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025D9"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b/>
          <w:bCs/>
        </w:rPr>
        <w:t xml:space="preserve">WOMBAT HILL BOTANIC GARDENS DAYLESFORD VICTORIA </w:t>
      </w:r>
    </w:p>
    <w:p w14:paraId="0398AFE8"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b/>
          <w:bCs/>
        </w:rPr>
        <w:t xml:space="preserve">HERITAGE VICTORIA PERMIT APPLICATION AND </w:t>
      </w:r>
    </w:p>
    <w:p w14:paraId="13A101FF"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b/>
          <w:bCs/>
          <w:lang w:val="de-DE"/>
        </w:rPr>
        <w:t xml:space="preserve">HERITAGE IMPACT STATEMENT   </w:t>
      </w:r>
    </w:p>
    <w:p w14:paraId="22D643A7"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b/>
          <w:bCs/>
        </w:rPr>
        <w:t xml:space="preserve">This Application and Statement forms part of a permit application for: - </w:t>
      </w:r>
    </w:p>
    <w:p w14:paraId="10EE312E" w14:textId="5649A4CB"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rPr>
        <w:t>Wombat Hill Botanic Gardens Daylesford.</w:t>
      </w:r>
    </w:p>
    <w:p w14:paraId="6243D131" w14:textId="61B35E1E"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rPr>
        <w:t xml:space="preserve">Proposed covered seating pavilion. </w:t>
      </w:r>
      <w:proofErr w:type="gramStart"/>
      <w:r w:rsidRPr="009D176C">
        <w:rPr>
          <w:rFonts w:asciiTheme="minorHAnsi" w:hAnsiTheme="minorHAnsi" w:cstheme="minorHAnsi"/>
        </w:rPr>
        <w:t>South Eastern</w:t>
      </w:r>
      <w:proofErr w:type="gramEnd"/>
      <w:r w:rsidRPr="009D176C">
        <w:rPr>
          <w:rFonts w:asciiTheme="minorHAnsi" w:hAnsiTheme="minorHAnsi" w:cstheme="minorHAnsi"/>
        </w:rPr>
        <w:t xml:space="preserve"> side of the Gardens</w:t>
      </w:r>
    </w:p>
    <w:p w14:paraId="0D992830" w14:textId="4DE9D8C4"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b/>
          <w:bCs/>
        </w:rPr>
        <w:t xml:space="preserve">Victoria Heritage Register </w:t>
      </w:r>
      <w:proofErr w:type="gramStart"/>
      <w:r w:rsidRPr="009D176C">
        <w:rPr>
          <w:rFonts w:asciiTheme="minorHAnsi" w:hAnsiTheme="minorHAnsi" w:cstheme="minorHAnsi"/>
          <w:b/>
          <w:bCs/>
        </w:rPr>
        <w:t>number:-</w:t>
      </w:r>
      <w:proofErr w:type="gramEnd"/>
      <w:r w:rsidRPr="009D176C">
        <w:rPr>
          <w:rFonts w:asciiTheme="minorHAnsi" w:hAnsiTheme="minorHAnsi" w:cstheme="minorHAnsi"/>
        </w:rPr>
        <w:t xml:space="preserve">  H2202</w:t>
      </w:r>
    </w:p>
    <w:p w14:paraId="47A76801" w14:textId="77777777"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rPr>
        <w:t xml:space="preserve">  </w:t>
      </w:r>
    </w:p>
    <w:p w14:paraId="7C4DD726" w14:textId="77777777" w:rsidR="00155BB4" w:rsidRPr="009D176C" w:rsidRDefault="00155BB4" w:rsidP="00B844CB">
      <w:pPr>
        <w:pStyle w:val="Body"/>
        <w:spacing w:after="0" w:line="480" w:lineRule="auto"/>
        <w:rPr>
          <w:rFonts w:asciiTheme="minorHAnsi" w:hAnsiTheme="minorHAnsi" w:cstheme="minorHAnsi"/>
        </w:rPr>
      </w:pPr>
      <w:proofErr w:type="gramStart"/>
      <w:r w:rsidRPr="009D176C">
        <w:rPr>
          <w:rFonts w:asciiTheme="minorHAnsi" w:hAnsiTheme="minorHAnsi" w:cstheme="minorHAnsi"/>
        </w:rPr>
        <w:t>Address:-</w:t>
      </w:r>
      <w:proofErr w:type="gramEnd"/>
      <w:r w:rsidRPr="009D176C">
        <w:rPr>
          <w:rFonts w:asciiTheme="minorHAnsi" w:hAnsiTheme="minorHAnsi" w:cstheme="minorHAnsi"/>
        </w:rPr>
        <w:t xml:space="preserve"> Central Springs Road, Daylesford, Victoria  3460</w:t>
      </w:r>
    </w:p>
    <w:p w14:paraId="5143BACC"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b/>
          <w:bCs/>
        </w:rPr>
        <w:t xml:space="preserve">Prepared </w:t>
      </w:r>
      <w:proofErr w:type="gramStart"/>
      <w:r w:rsidRPr="009D176C">
        <w:rPr>
          <w:rFonts w:asciiTheme="minorHAnsi" w:hAnsiTheme="minorHAnsi" w:cstheme="minorHAnsi"/>
          <w:b/>
          <w:bCs/>
        </w:rPr>
        <w:t>by:-</w:t>
      </w:r>
      <w:proofErr w:type="gramEnd"/>
    </w:p>
    <w:p w14:paraId="2E6216D3" w14:textId="1999F9A7"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rPr>
        <w:t>Friends of Wombat Hill Botanic Gardens</w:t>
      </w:r>
    </w:p>
    <w:p w14:paraId="04127A04" w14:textId="77777777" w:rsidR="00155BB4" w:rsidRPr="009D176C" w:rsidRDefault="00155BB4" w:rsidP="00B844CB">
      <w:pPr>
        <w:pStyle w:val="Body"/>
        <w:spacing w:after="0" w:line="480" w:lineRule="auto"/>
        <w:rPr>
          <w:rFonts w:asciiTheme="minorHAnsi" w:hAnsiTheme="minorHAnsi" w:cstheme="minorHAnsi"/>
          <w:b/>
          <w:bCs/>
        </w:rPr>
      </w:pPr>
      <w:r w:rsidRPr="009D176C">
        <w:rPr>
          <w:rFonts w:asciiTheme="minorHAnsi" w:hAnsiTheme="minorHAnsi" w:cstheme="minorHAnsi"/>
        </w:rPr>
        <w:t xml:space="preserve"> </w:t>
      </w:r>
      <w:r w:rsidRPr="009D176C">
        <w:rPr>
          <w:rFonts w:asciiTheme="minorHAnsi" w:hAnsiTheme="minorHAnsi" w:cstheme="minorHAnsi"/>
          <w:b/>
          <w:bCs/>
          <w:lang w:val="de-DE"/>
        </w:rPr>
        <w:t xml:space="preserve">Date: </w:t>
      </w:r>
    </w:p>
    <w:p w14:paraId="53DFAB5E" w14:textId="05FD7CCB" w:rsidR="00155BB4" w:rsidRPr="009D176C" w:rsidRDefault="00155BB4" w:rsidP="00B844CB">
      <w:pPr>
        <w:pStyle w:val="Body"/>
        <w:spacing w:after="0" w:line="480" w:lineRule="auto"/>
        <w:rPr>
          <w:rFonts w:asciiTheme="minorHAnsi" w:hAnsiTheme="minorHAnsi" w:cstheme="minorHAnsi"/>
        </w:rPr>
      </w:pPr>
      <w:r w:rsidRPr="009D176C">
        <w:rPr>
          <w:rFonts w:asciiTheme="minorHAnsi" w:hAnsiTheme="minorHAnsi" w:cstheme="minorHAnsi"/>
        </w:rPr>
        <w:t xml:space="preserve">12 July 2022     </w:t>
      </w:r>
    </w:p>
    <w:p w14:paraId="1F6D0152" w14:textId="77777777" w:rsidR="00074469" w:rsidRPr="009D176C" w:rsidRDefault="00074469" w:rsidP="00B844CB">
      <w:pPr>
        <w:pStyle w:val="Body"/>
        <w:spacing w:after="0" w:line="480" w:lineRule="auto"/>
        <w:rPr>
          <w:rFonts w:asciiTheme="minorHAnsi" w:hAnsiTheme="minorHAnsi" w:cstheme="minorHAnsi"/>
        </w:rPr>
      </w:pPr>
      <w:r w:rsidRPr="009D176C">
        <w:rPr>
          <w:rFonts w:asciiTheme="minorHAnsi" w:hAnsiTheme="minorHAnsi" w:cstheme="minorHAnsi"/>
        </w:rPr>
        <w:t xml:space="preserve">Table of Contents   </w:t>
      </w:r>
    </w:p>
    <w:p w14:paraId="33D87637"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2.1  Overview</w:t>
      </w:r>
      <w:proofErr w:type="gramEnd"/>
      <w:r w:rsidRPr="009D176C">
        <w:rPr>
          <w:rFonts w:asciiTheme="minorHAnsi" w:hAnsiTheme="minorHAnsi" w:cstheme="minorHAnsi"/>
        </w:rPr>
        <w:t xml:space="preserve"> </w:t>
      </w:r>
    </w:p>
    <w:p w14:paraId="123BE424"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2.2  Historical</w:t>
      </w:r>
      <w:proofErr w:type="gramEnd"/>
      <w:r w:rsidRPr="009D176C">
        <w:rPr>
          <w:rFonts w:asciiTheme="minorHAnsi" w:hAnsiTheme="minorHAnsi" w:cstheme="minorHAnsi"/>
        </w:rPr>
        <w:t xml:space="preserve"> Context and Cultural Heritage Significance </w:t>
      </w:r>
    </w:p>
    <w:p w14:paraId="1EABE97C"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2.3  Current</w:t>
      </w:r>
      <w:proofErr w:type="gramEnd"/>
      <w:r w:rsidRPr="009D176C">
        <w:rPr>
          <w:rFonts w:asciiTheme="minorHAnsi" w:hAnsiTheme="minorHAnsi" w:cstheme="minorHAnsi"/>
        </w:rPr>
        <w:t xml:space="preserve"> Use </w:t>
      </w:r>
    </w:p>
    <w:p w14:paraId="4428FA8F"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lang w:val="de-DE"/>
        </w:rPr>
        <w:t xml:space="preserve">     </w:t>
      </w:r>
      <w:proofErr w:type="gramStart"/>
      <w:r w:rsidRPr="009D176C">
        <w:rPr>
          <w:rFonts w:asciiTheme="minorHAnsi" w:hAnsiTheme="minorHAnsi" w:cstheme="minorHAnsi"/>
          <w:lang w:val="de-DE"/>
        </w:rPr>
        <w:t xml:space="preserve">2.4  </w:t>
      </w:r>
      <w:proofErr w:type="spellStart"/>
      <w:r w:rsidRPr="009D176C">
        <w:rPr>
          <w:rFonts w:asciiTheme="minorHAnsi" w:hAnsiTheme="minorHAnsi" w:cstheme="minorHAnsi"/>
          <w:lang w:val="de-DE"/>
        </w:rPr>
        <w:t>Existing</w:t>
      </w:r>
      <w:proofErr w:type="spellEnd"/>
      <w:proofErr w:type="gramEnd"/>
      <w:r w:rsidRPr="009D176C">
        <w:rPr>
          <w:rFonts w:asciiTheme="minorHAnsi" w:hAnsiTheme="minorHAnsi" w:cstheme="minorHAnsi"/>
          <w:lang w:val="de-DE"/>
        </w:rPr>
        <w:t xml:space="preserve"> </w:t>
      </w:r>
      <w:proofErr w:type="spellStart"/>
      <w:r w:rsidRPr="009D176C">
        <w:rPr>
          <w:rFonts w:asciiTheme="minorHAnsi" w:hAnsiTheme="minorHAnsi" w:cstheme="minorHAnsi"/>
          <w:lang w:val="de-DE"/>
        </w:rPr>
        <w:t>Condition</w:t>
      </w:r>
      <w:proofErr w:type="spellEnd"/>
      <w:r w:rsidRPr="009D176C">
        <w:rPr>
          <w:rFonts w:asciiTheme="minorHAnsi" w:hAnsiTheme="minorHAnsi" w:cstheme="minorHAnsi"/>
          <w:lang w:val="de-DE"/>
        </w:rPr>
        <w:t xml:space="preserve"> </w:t>
      </w:r>
    </w:p>
    <w:p w14:paraId="732128D9"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2.5   Proposed Development</w:t>
      </w:r>
    </w:p>
    <w:p w14:paraId="5A28F20F"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2.6   Physical and Visual Impact </w:t>
      </w:r>
    </w:p>
    <w:p w14:paraId="6FDB1292"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lang w:val="de-DE"/>
        </w:rPr>
        <w:t xml:space="preserve">     2.7   </w:t>
      </w:r>
      <w:proofErr w:type="spellStart"/>
      <w:r w:rsidRPr="009D176C">
        <w:rPr>
          <w:rFonts w:asciiTheme="minorHAnsi" w:hAnsiTheme="minorHAnsi" w:cstheme="minorHAnsi"/>
          <w:lang w:val="de-DE"/>
        </w:rPr>
        <w:t>Detrimental</w:t>
      </w:r>
      <w:proofErr w:type="spellEnd"/>
      <w:r w:rsidRPr="009D176C">
        <w:rPr>
          <w:rFonts w:asciiTheme="minorHAnsi" w:hAnsiTheme="minorHAnsi" w:cstheme="minorHAnsi"/>
          <w:lang w:val="de-DE"/>
        </w:rPr>
        <w:t xml:space="preserve"> Impacts</w:t>
      </w:r>
    </w:p>
    <w:p w14:paraId="4264652C"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2.8   Local Planning Scheme Provisions and other Permitting Requirements </w:t>
      </w:r>
    </w:p>
    <w:p w14:paraId="208A25D3"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2.8.1  Hepburn</w:t>
      </w:r>
      <w:proofErr w:type="gramEnd"/>
      <w:r w:rsidRPr="009D176C">
        <w:rPr>
          <w:rFonts w:asciiTheme="minorHAnsi" w:hAnsiTheme="minorHAnsi" w:cstheme="minorHAnsi"/>
        </w:rPr>
        <w:t xml:space="preserve"> Planning Scheme </w:t>
      </w:r>
    </w:p>
    <w:p w14:paraId="6ED9C526"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2.8.2  Cultural</w:t>
      </w:r>
      <w:proofErr w:type="gramEnd"/>
      <w:r w:rsidRPr="009D176C">
        <w:rPr>
          <w:rFonts w:asciiTheme="minorHAnsi" w:hAnsiTheme="minorHAnsi" w:cstheme="minorHAnsi"/>
        </w:rPr>
        <w:t xml:space="preserve"> Heritage </w:t>
      </w:r>
    </w:p>
    <w:p w14:paraId="336D372B"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2.9  Conclusion</w:t>
      </w:r>
      <w:proofErr w:type="gramEnd"/>
      <w:r w:rsidRPr="009D176C">
        <w:rPr>
          <w:rFonts w:asciiTheme="minorHAnsi" w:hAnsiTheme="minorHAnsi" w:cstheme="minorHAnsi"/>
        </w:rPr>
        <w:t xml:space="preserve"> </w:t>
      </w:r>
    </w:p>
    <w:p w14:paraId="7FEA49E7"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w:t>
      </w:r>
      <w:proofErr w:type="gramStart"/>
      <w:r w:rsidRPr="009D176C">
        <w:rPr>
          <w:rFonts w:asciiTheme="minorHAnsi" w:hAnsiTheme="minorHAnsi" w:cstheme="minorHAnsi"/>
        </w:rPr>
        <w:t>3.0  Appendix</w:t>
      </w:r>
      <w:proofErr w:type="gramEnd"/>
      <w:r w:rsidRPr="009D176C">
        <w:rPr>
          <w:rFonts w:asciiTheme="minorHAnsi" w:hAnsiTheme="minorHAnsi" w:cstheme="minorHAnsi"/>
        </w:rPr>
        <w:t xml:space="preserve">.  </w:t>
      </w:r>
    </w:p>
    <w:p w14:paraId="5A222897" w14:textId="77777777" w:rsidR="00074469" w:rsidRPr="009D176C"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3.1   </w:t>
      </w:r>
      <w:r>
        <w:rPr>
          <w:rFonts w:asciiTheme="minorHAnsi" w:hAnsiTheme="minorHAnsi" w:cstheme="minorHAnsi"/>
        </w:rPr>
        <w:t>Map</w:t>
      </w:r>
      <w:r w:rsidRPr="009D176C">
        <w:rPr>
          <w:rFonts w:asciiTheme="minorHAnsi" w:hAnsiTheme="minorHAnsi" w:cstheme="minorHAnsi"/>
        </w:rPr>
        <w:t xml:space="preserve"> </w:t>
      </w:r>
    </w:p>
    <w:p w14:paraId="6B7C047E" w14:textId="77777777" w:rsidR="00074469" w:rsidRDefault="00074469" w:rsidP="00B844CB">
      <w:pPr>
        <w:pStyle w:val="Body"/>
        <w:spacing w:after="0"/>
        <w:rPr>
          <w:rFonts w:asciiTheme="minorHAnsi" w:hAnsiTheme="minorHAnsi" w:cstheme="minorHAnsi"/>
        </w:rPr>
      </w:pPr>
      <w:r w:rsidRPr="009D176C">
        <w:rPr>
          <w:rFonts w:asciiTheme="minorHAnsi" w:hAnsiTheme="minorHAnsi" w:cstheme="minorHAnsi"/>
        </w:rPr>
        <w:t xml:space="preserve">           3.2   Plans</w:t>
      </w:r>
    </w:p>
    <w:p w14:paraId="0FC5353C" w14:textId="77777777" w:rsidR="00074469" w:rsidRDefault="00074469" w:rsidP="00B844CB">
      <w:pPr>
        <w:pStyle w:val="Body"/>
        <w:spacing w:after="0"/>
        <w:rPr>
          <w:rFonts w:asciiTheme="minorHAnsi" w:hAnsiTheme="minorHAnsi" w:cstheme="minorHAnsi"/>
          <w:lang w:val="de-DE"/>
        </w:rPr>
      </w:pPr>
      <w:r>
        <w:rPr>
          <w:rFonts w:asciiTheme="minorHAnsi" w:hAnsiTheme="minorHAnsi" w:cstheme="minorHAnsi"/>
        </w:rPr>
        <w:t xml:space="preserve">           3.3 Photos</w:t>
      </w:r>
      <w:r w:rsidRPr="009D176C">
        <w:rPr>
          <w:rFonts w:asciiTheme="minorHAnsi" w:hAnsiTheme="minorHAnsi" w:cstheme="minorHAnsi"/>
          <w:lang w:val="de-DE"/>
        </w:rPr>
        <w:t xml:space="preserve"> </w:t>
      </w:r>
      <w:proofErr w:type="spellStart"/>
      <w:r>
        <w:rPr>
          <w:rFonts w:asciiTheme="minorHAnsi" w:hAnsiTheme="minorHAnsi" w:cstheme="minorHAnsi"/>
          <w:lang w:val="de-DE"/>
        </w:rPr>
        <w:t>of</w:t>
      </w:r>
      <w:proofErr w:type="spellEnd"/>
      <w:r>
        <w:rPr>
          <w:rFonts w:asciiTheme="minorHAnsi" w:hAnsiTheme="minorHAnsi" w:cstheme="minorHAnsi"/>
          <w:lang w:val="de-DE"/>
        </w:rPr>
        <w:t xml:space="preserve"> </w:t>
      </w:r>
      <w:proofErr w:type="spellStart"/>
      <w:r>
        <w:rPr>
          <w:rFonts w:asciiTheme="minorHAnsi" w:hAnsiTheme="minorHAnsi" w:cstheme="minorHAnsi"/>
          <w:lang w:val="de-DE"/>
        </w:rPr>
        <w:t>site</w:t>
      </w:r>
      <w:proofErr w:type="spellEnd"/>
    </w:p>
    <w:p w14:paraId="43BB68A8" w14:textId="1B980229" w:rsidR="00155BB4" w:rsidRPr="009D176C" w:rsidRDefault="00074469" w:rsidP="00B844CB">
      <w:pPr>
        <w:pStyle w:val="Body"/>
        <w:spacing w:after="0"/>
        <w:rPr>
          <w:rFonts w:asciiTheme="minorHAnsi" w:hAnsiTheme="minorHAnsi" w:cstheme="minorHAnsi"/>
        </w:rPr>
      </w:pPr>
      <w:r>
        <w:rPr>
          <w:rFonts w:asciiTheme="minorHAnsi" w:hAnsiTheme="minorHAnsi" w:cstheme="minorHAnsi"/>
          <w:lang w:val="de-DE"/>
        </w:rPr>
        <w:t xml:space="preserve">           3.4 </w:t>
      </w:r>
      <w:proofErr w:type="spellStart"/>
      <w:r>
        <w:rPr>
          <w:rFonts w:asciiTheme="minorHAnsi" w:hAnsiTheme="minorHAnsi" w:cstheme="minorHAnsi"/>
          <w:lang w:val="de-DE"/>
        </w:rPr>
        <w:t>Trewhella</w:t>
      </w:r>
      <w:proofErr w:type="spellEnd"/>
      <w:r>
        <w:rPr>
          <w:rFonts w:asciiTheme="minorHAnsi" w:hAnsiTheme="minorHAnsi" w:cstheme="minorHAnsi"/>
          <w:lang w:val="de-DE"/>
        </w:rPr>
        <w:t xml:space="preserve"> Shelter</w:t>
      </w:r>
      <w:r w:rsidRPr="009D176C">
        <w:rPr>
          <w:rFonts w:asciiTheme="minorHAnsi" w:hAnsiTheme="minorHAnsi" w:cstheme="minorHAnsi"/>
          <w:lang w:val="de-DE"/>
        </w:rPr>
        <w:t xml:space="preserve">    </w:t>
      </w:r>
      <w:r w:rsidRPr="009D176C">
        <w:rPr>
          <w:rFonts w:asciiTheme="minorHAnsi" w:hAnsiTheme="minorHAnsi" w:cstheme="minorHAnsi"/>
        </w:rPr>
        <w:t xml:space="preserve">       </w:t>
      </w:r>
      <w:r w:rsidR="00155BB4" w:rsidRPr="009D176C">
        <w:rPr>
          <w:rFonts w:asciiTheme="minorHAnsi" w:hAnsiTheme="minorHAnsi" w:cstheme="minorHAnsi"/>
        </w:rPr>
        <w:t xml:space="preserve"> </w:t>
      </w:r>
    </w:p>
    <w:p w14:paraId="07AAD35F" w14:textId="77777777"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ab/>
      </w:r>
    </w:p>
    <w:p w14:paraId="3F7B8AED"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018D6E68"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386A9591" w14:textId="77777777" w:rsidR="00B65DE2" w:rsidRDefault="00B65DE2" w:rsidP="00B844CB">
      <w:pPr>
        <w:pStyle w:val="Title"/>
      </w:pPr>
    </w:p>
    <w:p w14:paraId="403E5047" w14:textId="77777777" w:rsidR="00B65DE2" w:rsidRDefault="00B65DE2" w:rsidP="00B844CB">
      <w:pPr>
        <w:pStyle w:val="Title"/>
      </w:pPr>
    </w:p>
    <w:p w14:paraId="1382B725" w14:textId="77777777" w:rsidR="00B65DE2" w:rsidRDefault="00B65DE2" w:rsidP="00B844CB">
      <w:pPr>
        <w:pStyle w:val="Title"/>
      </w:pPr>
    </w:p>
    <w:p w14:paraId="022E7922" w14:textId="77777777" w:rsidR="00B65DE2" w:rsidRDefault="00B65DE2" w:rsidP="00B844CB">
      <w:pPr>
        <w:pStyle w:val="Title"/>
      </w:pPr>
    </w:p>
    <w:p w14:paraId="610D5CE5" w14:textId="77777777" w:rsidR="00B65DE2" w:rsidRDefault="00B65DE2" w:rsidP="00B844CB">
      <w:pPr>
        <w:pStyle w:val="Title"/>
      </w:pPr>
    </w:p>
    <w:p w14:paraId="34430E4E" w14:textId="77777777" w:rsidR="00B65DE2" w:rsidRDefault="00B65DE2" w:rsidP="00B844CB">
      <w:pPr>
        <w:pStyle w:val="Title"/>
      </w:pPr>
    </w:p>
    <w:p w14:paraId="13CECC03" w14:textId="77777777" w:rsidR="00B65DE2" w:rsidRDefault="00B65DE2" w:rsidP="00B844CB">
      <w:pPr>
        <w:pStyle w:val="Title"/>
      </w:pPr>
    </w:p>
    <w:p w14:paraId="29D14A20" w14:textId="0B88A280" w:rsidR="00155BB4" w:rsidRPr="009D176C" w:rsidRDefault="00155BB4" w:rsidP="00B844CB">
      <w:pPr>
        <w:pStyle w:val="Title"/>
      </w:pPr>
      <w:r w:rsidRPr="009D176C">
        <w:t xml:space="preserve">Heritage Impact Statement </w:t>
      </w:r>
    </w:p>
    <w:p w14:paraId="5D1565E5"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lang w:val="nl-NL"/>
        </w:rPr>
        <w:t xml:space="preserve">2.1 </w:t>
      </w:r>
      <w:proofErr w:type="spellStart"/>
      <w:r w:rsidRPr="009D176C">
        <w:rPr>
          <w:rFonts w:asciiTheme="minorHAnsi" w:hAnsiTheme="minorHAnsi" w:cstheme="minorHAnsi"/>
          <w:b/>
          <w:bCs/>
          <w:lang w:val="nl-NL"/>
        </w:rPr>
        <w:t>Overview</w:t>
      </w:r>
      <w:proofErr w:type="spellEnd"/>
      <w:r w:rsidRPr="009D176C">
        <w:rPr>
          <w:rFonts w:asciiTheme="minorHAnsi" w:hAnsiTheme="minorHAnsi" w:cstheme="minorHAnsi"/>
          <w:b/>
          <w:bCs/>
          <w:lang w:val="nl-NL"/>
        </w:rPr>
        <w:t xml:space="preserve"> </w:t>
      </w:r>
    </w:p>
    <w:p w14:paraId="18F2F758" w14:textId="7CBE25A9"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This Heritage Impact Statement is associated with the works that are proposed </w:t>
      </w:r>
      <w:r w:rsidR="00364911" w:rsidRPr="009D176C">
        <w:rPr>
          <w:rFonts w:asciiTheme="minorHAnsi" w:hAnsiTheme="minorHAnsi" w:cstheme="minorHAnsi"/>
        </w:rPr>
        <w:t>for</w:t>
      </w:r>
      <w:r w:rsidRPr="009D176C">
        <w:rPr>
          <w:rFonts w:asciiTheme="minorHAnsi" w:hAnsiTheme="minorHAnsi" w:cstheme="minorHAnsi"/>
        </w:rPr>
        <w:t xml:space="preserve"> the </w:t>
      </w:r>
      <w:r w:rsidR="00364911" w:rsidRPr="009D176C">
        <w:rPr>
          <w:rFonts w:asciiTheme="minorHAnsi" w:hAnsiTheme="minorHAnsi" w:cstheme="minorHAnsi"/>
        </w:rPr>
        <w:t xml:space="preserve">eastern </w:t>
      </w:r>
      <w:r w:rsidRPr="009D176C">
        <w:rPr>
          <w:rFonts w:asciiTheme="minorHAnsi" w:hAnsiTheme="minorHAnsi" w:cstheme="minorHAnsi"/>
        </w:rPr>
        <w:t xml:space="preserve">edge of the Wombat Hill Botanic Gardens, </w:t>
      </w:r>
      <w:proofErr w:type="gramStart"/>
      <w:r w:rsidRPr="009D176C">
        <w:rPr>
          <w:rFonts w:asciiTheme="minorHAnsi" w:hAnsiTheme="minorHAnsi" w:cstheme="minorHAnsi"/>
        </w:rPr>
        <w:t>Daylesford  Victoria</w:t>
      </w:r>
      <w:proofErr w:type="gramEnd"/>
      <w:r w:rsidRPr="009D176C">
        <w:rPr>
          <w:rFonts w:asciiTheme="minorHAnsi" w:hAnsiTheme="minorHAnsi" w:cstheme="minorHAnsi"/>
        </w:rPr>
        <w:t>.</w:t>
      </w:r>
      <w:r w:rsidR="00364911" w:rsidRPr="009D176C">
        <w:rPr>
          <w:rFonts w:asciiTheme="minorHAnsi" w:hAnsiTheme="minorHAnsi" w:cstheme="minorHAnsi"/>
        </w:rPr>
        <w:t xml:space="preserve"> This area slopes down to Frazer St on the eastern side and Central Springs Rd on the southern side, though the current boundary stops short of the road itself on that side,</w:t>
      </w:r>
    </w:p>
    <w:p w14:paraId="0392B66B" w14:textId="2E6CD481" w:rsidR="009D176C" w:rsidRDefault="005870E6" w:rsidP="00B844CB">
      <w:pPr>
        <w:rPr>
          <w:rFonts w:asciiTheme="minorHAnsi" w:hAnsiTheme="minorHAnsi" w:cstheme="minorHAnsi"/>
          <w:sz w:val="22"/>
          <w:szCs w:val="22"/>
        </w:rPr>
      </w:pPr>
      <w:r w:rsidRPr="009D176C">
        <w:rPr>
          <w:rFonts w:asciiTheme="minorHAnsi" w:hAnsiTheme="minorHAnsi" w:cstheme="minorHAnsi"/>
          <w:sz w:val="22"/>
          <w:szCs w:val="22"/>
        </w:rPr>
        <w:t xml:space="preserve">What is proposed is a </w:t>
      </w:r>
      <w:proofErr w:type="gramStart"/>
      <w:r w:rsidRPr="009D176C">
        <w:rPr>
          <w:rFonts w:asciiTheme="minorHAnsi" w:hAnsiTheme="minorHAnsi" w:cstheme="minorHAnsi"/>
          <w:sz w:val="22"/>
          <w:szCs w:val="22"/>
        </w:rPr>
        <w:t>4-6 person</w:t>
      </w:r>
      <w:proofErr w:type="gramEnd"/>
      <w:r w:rsidRPr="009D176C">
        <w:rPr>
          <w:rFonts w:asciiTheme="minorHAnsi" w:hAnsiTheme="minorHAnsi" w:cstheme="minorHAnsi"/>
          <w:sz w:val="22"/>
          <w:szCs w:val="22"/>
        </w:rPr>
        <w:t xml:space="preserve"> seating pavilion to allow visitors to quietly appreciate the SE </w:t>
      </w:r>
    </w:p>
    <w:p w14:paraId="046EC4B9" w14:textId="3306B58A" w:rsidR="00155BB4" w:rsidRPr="009D176C" w:rsidRDefault="005870E6" w:rsidP="00B844CB">
      <w:pPr>
        <w:rPr>
          <w:rFonts w:asciiTheme="minorHAnsi" w:hAnsiTheme="minorHAnsi" w:cstheme="minorHAnsi"/>
          <w:sz w:val="22"/>
          <w:szCs w:val="22"/>
        </w:rPr>
      </w:pPr>
      <w:r w:rsidRPr="009D176C">
        <w:rPr>
          <w:rFonts w:asciiTheme="minorHAnsi" w:hAnsiTheme="minorHAnsi" w:cstheme="minorHAnsi"/>
          <w:sz w:val="22"/>
          <w:szCs w:val="22"/>
        </w:rPr>
        <w:t>and NE views from the Gardens. It will be a simple rectangular construction, clad in finely milled, organically shaped, redwood flitches. The frame will be hardwood but non-load bearing elements, including the decorative “</w:t>
      </w:r>
      <w:proofErr w:type="gramStart"/>
      <w:r w:rsidRPr="009D176C">
        <w:rPr>
          <w:rFonts w:asciiTheme="minorHAnsi" w:hAnsiTheme="minorHAnsi" w:cstheme="minorHAnsi"/>
          <w:sz w:val="22"/>
          <w:szCs w:val="22"/>
        </w:rPr>
        <w:t>columns”  and</w:t>
      </w:r>
      <w:proofErr w:type="gramEnd"/>
      <w:r w:rsidRPr="009D176C">
        <w:rPr>
          <w:rFonts w:asciiTheme="minorHAnsi" w:hAnsiTheme="minorHAnsi" w:cstheme="minorHAnsi"/>
          <w:sz w:val="22"/>
          <w:szCs w:val="22"/>
        </w:rPr>
        <w:t xml:space="preserve"> “pediment" will also be made from </w:t>
      </w:r>
      <w:proofErr w:type="spellStart"/>
      <w:r w:rsidRPr="009D176C">
        <w:rPr>
          <w:rFonts w:asciiTheme="minorHAnsi" w:hAnsiTheme="minorHAnsi" w:cstheme="minorHAnsi"/>
          <w:sz w:val="22"/>
          <w:szCs w:val="22"/>
        </w:rPr>
        <w:t>unmilled</w:t>
      </w:r>
      <w:proofErr w:type="spellEnd"/>
      <w:r w:rsidRPr="009D176C">
        <w:rPr>
          <w:rFonts w:asciiTheme="minorHAnsi" w:hAnsiTheme="minorHAnsi" w:cstheme="minorHAnsi"/>
          <w:sz w:val="22"/>
          <w:szCs w:val="22"/>
        </w:rPr>
        <w:t xml:space="preserve"> timber (branches from the Sequoiadendron). The roof will be timber shingles. The pavilion will have a sandstone floor and plinth area. Because of the unpainted, untreated materials, stylistically, the pavilion will be a simple, utilitarian structure with “rustic” decorative elements. It references in its shape and construction, the larger </w:t>
      </w:r>
      <w:proofErr w:type="spellStart"/>
      <w:r w:rsidRPr="009D176C">
        <w:rPr>
          <w:rFonts w:asciiTheme="minorHAnsi" w:hAnsiTheme="minorHAnsi" w:cstheme="minorHAnsi"/>
          <w:sz w:val="22"/>
          <w:szCs w:val="22"/>
        </w:rPr>
        <w:t>Trewhella</w:t>
      </w:r>
      <w:proofErr w:type="spellEnd"/>
      <w:r w:rsidRPr="009D176C">
        <w:rPr>
          <w:rFonts w:asciiTheme="minorHAnsi" w:hAnsiTheme="minorHAnsi" w:cstheme="minorHAnsi"/>
          <w:sz w:val="22"/>
          <w:szCs w:val="22"/>
        </w:rPr>
        <w:t xml:space="preserve"> </w:t>
      </w:r>
      <w:r w:rsidR="00364911" w:rsidRPr="009D176C">
        <w:rPr>
          <w:rFonts w:asciiTheme="minorHAnsi" w:hAnsiTheme="minorHAnsi" w:cstheme="minorHAnsi"/>
          <w:sz w:val="22"/>
          <w:szCs w:val="22"/>
        </w:rPr>
        <w:t>Pavilion</w:t>
      </w:r>
      <w:r w:rsidRPr="009D176C">
        <w:rPr>
          <w:rFonts w:asciiTheme="minorHAnsi" w:hAnsiTheme="minorHAnsi" w:cstheme="minorHAnsi"/>
          <w:sz w:val="22"/>
          <w:szCs w:val="22"/>
        </w:rPr>
        <w:t xml:space="preserve">, a timber </w:t>
      </w:r>
      <w:proofErr w:type="gramStart"/>
      <w:r w:rsidRPr="009D176C">
        <w:rPr>
          <w:rFonts w:asciiTheme="minorHAnsi" w:hAnsiTheme="minorHAnsi" w:cstheme="minorHAnsi"/>
          <w:sz w:val="22"/>
          <w:szCs w:val="22"/>
        </w:rPr>
        <w:t>clad</w:t>
      </w:r>
      <w:proofErr w:type="gramEnd"/>
      <w:r w:rsidRPr="009D176C">
        <w:rPr>
          <w:rFonts w:asciiTheme="minorHAnsi" w:hAnsiTheme="minorHAnsi" w:cstheme="minorHAnsi"/>
          <w:sz w:val="22"/>
          <w:szCs w:val="22"/>
        </w:rPr>
        <w:t xml:space="preserve"> and shingled building on the north western side of the Gardens that was demolished in the 1980s. </w:t>
      </w:r>
      <w:r w:rsidR="00364911" w:rsidRPr="009D176C">
        <w:rPr>
          <w:rFonts w:asciiTheme="minorHAnsi" w:hAnsiTheme="minorHAnsi" w:cstheme="minorHAnsi"/>
          <w:sz w:val="22"/>
          <w:szCs w:val="22"/>
        </w:rPr>
        <w:t>Its loss is described as a cultural one in the CMP</w:t>
      </w:r>
      <w:r w:rsidR="00E87AAF">
        <w:rPr>
          <w:rFonts w:asciiTheme="minorHAnsi" w:hAnsiTheme="minorHAnsi" w:cstheme="minorHAnsi"/>
          <w:sz w:val="22"/>
          <w:szCs w:val="22"/>
        </w:rPr>
        <w:t xml:space="preserve"> p186</w:t>
      </w:r>
      <w:r w:rsidR="00364911" w:rsidRPr="009D176C">
        <w:rPr>
          <w:rFonts w:asciiTheme="minorHAnsi" w:hAnsiTheme="minorHAnsi" w:cstheme="minorHAnsi"/>
          <w:sz w:val="22"/>
          <w:szCs w:val="22"/>
        </w:rPr>
        <w:t xml:space="preserve">. </w:t>
      </w:r>
      <w:r w:rsidRPr="009D176C">
        <w:rPr>
          <w:rFonts w:asciiTheme="minorHAnsi" w:hAnsiTheme="minorHAnsi" w:cstheme="minorHAnsi"/>
          <w:sz w:val="22"/>
          <w:szCs w:val="22"/>
        </w:rPr>
        <w:t xml:space="preserve">The building itself will be 4 </w:t>
      </w:r>
      <w:proofErr w:type="spellStart"/>
      <w:r w:rsidRPr="009D176C">
        <w:rPr>
          <w:rFonts w:asciiTheme="minorHAnsi" w:hAnsiTheme="minorHAnsi" w:cstheme="minorHAnsi"/>
          <w:sz w:val="22"/>
          <w:szCs w:val="22"/>
        </w:rPr>
        <w:t>metres</w:t>
      </w:r>
      <w:proofErr w:type="spellEnd"/>
      <w:r w:rsidRPr="009D176C">
        <w:rPr>
          <w:rFonts w:asciiTheme="minorHAnsi" w:hAnsiTheme="minorHAnsi" w:cstheme="minorHAnsi"/>
          <w:sz w:val="22"/>
          <w:szCs w:val="22"/>
        </w:rPr>
        <w:t xml:space="preserve"> by 3.5 </w:t>
      </w:r>
      <w:proofErr w:type="spellStart"/>
      <w:r w:rsidRPr="009D176C">
        <w:rPr>
          <w:rFonts w:asciiTheme="minorHAnsi" w:hAnsiTheme="minorHAnsi" w:cstheme="minorHAnsi"/>
          <w:sz w:val="22"/>
          <w:szCs w:val="22"/>
        </w:rPr>
        <w:t>metres</w:t>
      </w:r>
      <w:proofErr w:type="spellEnd"/>
      <w:r w:rsidRPr="009D176C">
        <w:rPr>
          <w:rFonts w:asciiTheme="minorHAnsi" w:hAnsiTheme="minorHAnsi" w:cstheme="minorHAnsi"/>
          <w:sz w:val="22"/>
          <w:szCs w:val="22"/>
        </w:rPr>
        <w:t xml:space="preserve"> and the full dimensions of the pavilion and plinth are shown on the attached plans.</w:t>
      </w:r>
      <w:r w:rsidR="00155BB4" w:rsidRPr="009D176C">
        <w:rPr>
          <w:rFonts w:asciiTheme="minorHAnsi" w:hAnsiTheme="minorHAnsi" w:cstheme="minorHAnsi"/>
          <w:sz w:val="22"/>
          <w:szCs w:val="22"/>
        </w:rPr>
        <w:t xml:space="preserve">                                                                                  </w:t>
      </w:r>
      <w:r w:rsidR="00155BB4" w:rsidRPr="009D176C">
        <w:rPr>
          <w:rFonts w:asciiTheme="minorHAnsi" w:hAnsiTheme="minorHAnsi" w:cstheme="minorHAnsi"/>
          <w:noProof/>
          <w:sz w:val="22"/>
          <w:szCs w:val="22"/>
          <w:lang w:val="en-AU"/>
        </w:rPr>
        <w:t xml:space="preserve">         </w:t>
      </w:r>
      <w:r w:rsidR="00155BB4" w:rsidRPr="009D176C">
        <w:rPr>
          <w:rFonts w:asciiTheme="minorHAnsi" w:hAnsiTheme="minorHAnsi" w:cstheme="minorHAnsi"/>
          <w:sz w:val="22"/>
          <w:szCs w:val="22"/>
        </w:rPr>
        <w:t xml:space="preserve">    </w:t>
      </w:r>
    </w:p>
    <w:p w14:paraId="287DA721" w14:textId="05C66C32"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                        </w:t>
      </w:r>
    </w:p>
    <w:p w14:paraId="7781601F" w14:textId="260F36A3"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 following </w:t>
      </w:r>
      <w:r w:rsidR="00364911" w:rsidRPr="009D176C">
        <w:rPr>
          <w:rFonts w:asciiTheme="minorHAnsi" w:hAnsiTheme="minorHAnsi" w:cstheme="minorHAnsi"/>
        </w:rPr>
        <w:t>excerpt</w:t>
      </w:r>
      <w:r w:rsidRPr="009D176C">
        <w:rPr>
          <w:rFonts w:asciiTheme="minorHAnsi" w:hAnsiTheme="minorHAnsi" w:cstheme="minorHAnsi"/>
        </w:rPr>
        <w:t xml:space="preserve"> from the Wombat Hill Botanic Gardens, Daylesford – Conservation Management Plan 2007 by Lee Andrews &amp; Associates Heritage Consulting reads as follows:</w:t>
      </w:r>
    </w:p>
    <w:p w14:paraId="39517BE0" w14:textId="2F857E4D"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Wombat Hill Botanic Gardens was the first, and for many years, the only public garden in Daylesford, and was actively developed by prominent locals and the considerable contribution of Baron Ferdinand von Mueller, legendary director of the Royal Botanic Gardens, Melbourne. At the time of the </w:t>
      </w:r>
      <w:proofErr w:type="gramStart"/>
      <w:r w:rsidRPr="009D176C">
        <w:rPr>
          <w:rFonts w:asciiTheme="minorHAnsi" w:hAnsiTheme="minorHAnsi" w:cstheme="minorHAnsi"/>
        </w:rPr>
        <w:t>gardens</w:t>
      </w:r>
      <w:proofErr w:type="gramEnd"/>
      <w:r w:rsidRPr="009D176C">
        <w:rPr>
          <w:rFonts w:asciiTheme="minorHAnsi" w:hAnsiTheme="minorHAnsi" w:cstheme="minorHAnsi"/>
        </w:rPr>
        <w:t xml:space="preserve"> inception, the volcanic cone which is Wombat Hill provided a ready-made and centrally placed aesthetic and social focus for the surrounding area. …….. </w:t>
      </w:r>
      <w:proofErr w:type="spellStart"/>
      <w:r w:rsidRPr="009D176C">
        <w:rPr>
          <w:rFonts w:asciiTheme="minorHAnsi" w:hAnsiTheme="minorHAnsi" w:cstheme="minorHAnsi"/>
        </w:rPr>
        <w:t>Its</w:t>
      </w:r>
      <w:proofErr w:type="spellEnd"/>
      <w:r w:rsidRPr="009D176C">
        <w:rPr>
          <w:rFonts w:asciiTheme="minorHAnsi" w:hAnsiTheme="minorHAnsi" w:cstheme="minorHAnsi"/>
        </w:rPr>
        <w:t xml:space="preserve"> fine views and bracing air made it an important part of the nineteenth and twentieth century </w:t>
      </w:r>
      <w:r w:rsidRPr="009D176C">
        <w:rPr>
          <w:rFonts w:asciiTheme="minorHAnsi" w:hAnsiTheme="minorHAnsi" w:cstheme="minorHAnsi"/>
        </w:rPr>
        <w:lastRenderedPageBreak/>
        <w:t>tourism in the region, and so often photographed was the hill with its skirt of historic buildings, both grand and humble, and its dramatic frieze of dark, exotic trees, that it effectively became a logo for Daylesford and the general area-inseparable from the township and its attractions.</w:t>
      </w:r>
      <w:r w:rsidR="00E87AAF">
        <w:rPr>
          <w:rFonts w:asciiTheme="minorHAnsi" w:hAnsiTheme="minorHAnsi" w:cstheme="minorHAnsi"/>
        </w:rPr>
        <w:t xml:space="preserve"> P11.</w:t>
      </w:r>
    </w:p>
    <w:p w14:paraId="060A0889"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rPr>
        <w:t xml:space="preserve">2.2 Historical Context and Cultural Heritage Significance </w:t>
      </w:r>
    </w:p>
    <w:p w14:paraId="49F6202C" w14:textId="4162331B"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Wombat Hill Botanic Gardens is of historic, aesthetic, social and scientific cultural significance to the State of Victoria and the people of the Daylesford / Hepburn Springs district. This is acknowledged by its classification with the National Trust of Australia (Victoria), its inclusion on the Register of the National Estate and its inclusion on the Victorian Heritage Register. It is also nationally significant as one of Australia’s finest pinetums. </w:t>
      </w:r>
    </w:p>
    <w:p w14:paraId="023D1EDD"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7589306A" w14:textId="67EF5DDE" w:rsidR="005870E6"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rPr>
        <w:t xml:space="preserve">2.3 Current Use </w:t>
      </w:r>
    </w:p>
    <w:p w14:paraId="0ACD827D" w14:textId="0E068FFE" w:rsidR="005870E6" w:rsidRPr="009D176C" w:rsidRDefault="005870E6"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 current use of this area is as </w:t>
      </w:r>
      <w:r w:rsidR="00A73D55" w:rsidRPr="009D176C">
        <w:rPr>
          <w:rFonts w:asciiTheme="minorHAnsi" w:hAnsiTheme="minorHAnsi" w:cstheme="minorHAnsi"/>
        </w:rPr>
        <w:t xml:space="preserve">an </w:t>
      </w:r>
      <w:r w:rsidRPr="009D176C">
        <w:rPr>
          <w:rFonts w:asciiTheme="minorHAnsi" w:hAnsiTheme="minorHAnsi" w:cstheme="minorHAnsi"/>
        </w:rPr>
        <w:t xml:space="preserve">undefined, outlying area of the Gardens. There is a small number of large conifers below the proposed location of the pavilion. </w:t>
      </w:r>
      <w:r w:rsidR="00364911" w:rsidRPr="009D176C">
        <w:rPr>
          <w:rFonts w:asciiTheme="minorHAnsi" w:hAnsiTheme="minorHAnsi" w:cstheme="minorHAnsi"/>
        </w:rPr>
        <w:t xml:space="preserve">They indicate its inclusion in the broader pinetum. The loss of the Sequoiadendron here and the huge stumps of other lost trees are a reminder of its past, but it is currently seen as an insignificant part of the Gardens. </w:t>
      </w:r>
      <w:r w:rsidRPr="009D176C">
        <w:rPr>
          <w:rFonts w:asciiTheme="minorHAnsi" w:hAnsiTheme="minorHAnsi" w:cstheme="minorHAnsi"/>
        </w:rPr>
        <w:t>Visitors are not currently attracted to the splendid views it offers and the gently sloping grassed areas which could be comfortable picnic and relaxation areas are very underused.  The proposed seat and new path would make this a more attractive destination for visitors and encourage greater exploration of the whole site.</w:t>
      </w:r>
      <w:r w:rsidR="00E84C9D">
        <w:rPr>
          <w:rFonts w:asciiTheme="minorHAnsi" w:hAnsiTheme="minorHAnsi" w:cstheme="minorHAnsi"/>
        </w:rPr>
        <w:t xml:space="preserve"> (</w:t>
      </w:r>
      <w:r w:rsidR="00E84C9D" w:rsidRPr="009D176C">
        <w:rPr>
          <w:rFonts w:asciiTheme="minorHAnsi" w:hAnsiTheme="minorHAnsi" w:cstheme="minorHAnsi"/>
        </w:rPr>
        <w:t>Tradition of ascending Wombat Hill for views</w:t>
      </w:r>
      <w:r w:rsidR="00E84C9D">
        <w:rPr>
          <w:rFonts w:asciiTheme="minorHAnsi" w:hAnsiTheme="minorHAnsi" w:cstheme="minorHAnsi"/>
        </w:rPr>
        <w:t>).</w:t>
      </w:r>
    </w:p>
    <w:p w14:paraId="4D303E81" w14:textId="3FBB3A37" w:rsidR="005870E6" w:rsidRPr="009D176C" w:rsidRDefault="005870E6"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The Conservation Management Plan</w:t>
      </w:r>
      <w:r w:rsidR="00E87AAF">
        <w:rPr>
          <w:rFonts w:asciiTheme="minorHAnsi" w:hAnsiTheme="minorHAnsi" w:cstheme="minorHAnsi"/>
        </w:rPr>
        <w:t xml:space="preserve"> P208</w:t>
      </w:r>
      <w:r w:rsidRPr="009D176C">
        <w:rPr>
          <w:rFonts w:asciiTheme="minorHAnsi" w:hAnsiTheme="minorHAnsi" w:cstheme="minorHAnsi"/>
        </w:rPr>
        <w:t xml:space="preserve"> </w:t>
      </w:r>
      <w:r w:rsidR="00364911" w:rsidRPr="009D176C">
        <w:rPr>
          <w:rFonts w:asciiTheme="minorHAnsi" w:hAnsiTheme="minorHAnsi" w:cstheme="minorHAnsi"/>
        </w:rPr>
        <w:t xml:space="preserve">also </w:t>
      </w:r>
      <w:r w:rsidRPr="009D176C">
        <w:rPr>
          <w:rFonts w:asciiTheme="minorHAnsi" w:hAnsiTheme="minorHAnsi" w:cstheme="minorHAnsi"/>
        </w:rPr>
        <w:t>observes:</w:t>
      </w:r>
    </w:p>
    <w:p w14:paraId="41502DEB" w14:textId="2DAEC20D" w:rsidR="00A73D55" w:rsidRPr="009D176C" w:rsidRDefault="005870E6" w:rsidP="00B844CB">
      <w:pPr>
        <w:rPr>
          <w:rFonts w:asciiTheme="minorHAnsi" w:hAnsiTheme="minorHAnsi" w:cstheme="minorHAnsi"/>
          <w:sz w:val="22"/>
          <w:szCs w:val="22"/>
        </w:rPr>
      </w:pPr>
      <w:r w:rsidRPr="009D176C">
        <w:rPr>
          <w:rFonts w:asciiTheme="minorHAnsi" w:hAnsiTheme="minorHAnsi" w:cstheme="minorHAnsi"/>
          <w:sz w:val="22"/>
          <w:szCs w:val="22"/>
        </w:rPr>
        <w:t>Currently, seating is concentrated in the central zone of the Gardens (Conservatory, Rot</w:t>
      </w:r>
      <w:r w:rsidR="00A73D55" w:rsidRPr="009D176C">
        <w:rPr>
          <w:rFonts w:asciiTheme="minorHAnsi" w:hAnsiTheme="minorHAnsi" w:cstheme="minorHAnsi"/>
          <w:sz w:val="22"/>
          <w:szCs w:val="22"/>
        </w:rPr>
        <w:t xml:space="preserve"> </w:t>
      </w:r>
    </w:p>
    <w:p w14:paraId="6244E481" w14:textId="3BFE56A8" w:rsidR="005870E6" w:rsidRPr="009D176C" w:rsidRDefault="005870E6" w:rsidP="00B844CB">
      <w:pPr>
        <w:rPr>
          <w:rFonts w:asciiTheme="minorHAnsi" w:hAnsiTheme="minorHAnsi" w:cstheme="minorHAnsi"/>
          <w:sz w:val="22"/>
          <w:szCs w:val="22"/>
        </w:rPr>
      </w:pPr>
      <w:proofErr w:type="spellStart"/>
      <w:r w:rsidRPr="009D176C">
        <w:rPr>
          <w:rFonts w:asciiTheme="minorHAnsi" w:hAnsiTheme="minorHAnsi" w:cstheme="minorHAnsi"/>
          <w:sz w:val="22"/>
          <w:szCs w:val="22"/>
        </w:rPr>
        <w:t>unda</w:t>
      </w:r>
      <w:proofErr w:type="spellEnd"/>
      <w:r w:rsidRPr="009D176C">
        <w:rPr>
          <w:rFonts w:asciiTheme="minorHAnsi" w:hAnsiTheme="minorHAnsi" w:cstheme="minorHAnsi"/>
          <w:sz w:val="22"/>
          <w:szCs w:val="22"/>
        </w:rPr>
        <w:t xml:space="preserve"> and Central and South Lawn areas), however no seating whatsoever is provided along ‘forest’ paths, in the Fernery, or elsewhere throughout the Gardens. This is problematic, as the large geographic area of the Gardens and the steepness of much of the terrain necessitates some form of regular seating be provided for visitors to these ‘outer’ areas of the grounds. </w:t>
      </w:r>
    </w:p>
    <w:p w14:paraId="69830432" w14:textId="63A4D0BC" w:rsidR="005870E6" w:rsidRPr="009D176C" w:rsidRDefault="000E7171"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And under </w:t>
      </w:r>
      <w:r w:rsidR="00A73D55" w:rsidRPr="009D176C">
        <w:rPr>
          <w:rFonts w:asciiTheme="minorHAnsi" w:hAnsiTheme="minorHAnsi" w:cstheme="minorHAnsi"/>
        </w:rPr>
        <w:t xml:space="preserve">elements of </w:t>
      </w:r>
      <w:r w:rsidRPr="009D176C">
        <w:rPr>
          <w:rFonts w:asciiTheme="minorHAnsi" w:hAnsiTheme="minorHAnsi" w:cstheme="minorHAnsi"/>
        </w:rPr>
        <w:t xml:space="preserve">Primary Cultural </w:t>
      </w:r>
      <w:r w:rsidR="00A73D55" w:rsidRPr="009D176C">
        <w:rPr>
          <w:rFonts w:asciiTheme="minorHAnsi" w:hAnsiTheme="minorHAnsi" w:cstheme="minorHAnsi"/>
        </w:rPr>
        <w:t>Significance, it cites</w:t>
      </w:r>
      <w:r w:rsidR="00E87AAF">
        <w:rPr>
          <w:rFonts w:asciiTheme="minorHAnsi" w:hAnsiTheme="minorHAnsi" w:cstheme="minorHAnsi"/>
        </w:rPr>
        <w:t xml:space="preserve"> P146</w:t>
      </w:r>
      <w:r w:rsidR="00A73D55" w:rsidRPr="009D176C">
        <w:rPr>
          <w:rFonts w:asciiTheme="minorHAnsi" w:hAnsiTheme="minorHAnsi" w:cstheme="minorHAnsi"/>
        </w:rPr>
        <w:t xml:space="preserve"> “Tradition of ascending Wombat Hill for Views”</w:t>
      </w:r>
      <w:r w:rsidR="00D85CFB" w:rsidRPr="009D176C">
        <w:rPr>
          <w:rFonts w:asciiTheme="minorHAnsi" w:hAnsiTheme="minorHAnsi" w:cstheme="minorHAnsi"/>
        </w:rPr>
        <w:t>. This tradition has largely been absent from this part of the gardens and the hope is that the introduction of path and seating will reinstate it.</w:t>
      </w:r>
      <w:r w:rsidR="00E05858">
        <w:rPr>
          <w:rFonts w:asciiTheme="minorHAnsi" w:hAnsiTheme="minorHAnsi" w:cstheme="minorHAnsi"/>
        </w:rPr>
        <w:t>”</w:t>
      </w:r>
    </w:p>
    <w:p w14:paraId="3347280D" w14:textId="1FA33B20" w:rsidR="00D85CFB" w:rsidRPr="009D176C" w:rsidRDefault="00E87AAF" w:rsidP="00B844CB">
      <w:pPr>
        <w:rPr>
          <w:rFonts w:asciiTheme="minorHAnsi" w:hAnsiTheme="minorHAnsi" w:cstheme="minorHAnsi"/>
          <w:sz w:val="22"/>
          <w:szCs w:val="22"/>
        </w:rPr>
      </w:pPr>
      <w:r>
        <w:rPr>
          <w:rFonts w:asciiTheme="minorHAnsi" w:hAnsiTheme="minorHAnsi" w:cstheme="minorHAnsi"/>
          <w:sz w:val="22"/>
          <w:szCs w:val="22"/>
        </w:rPr>
        <w:t xml:space="preserve">And P 281 </w:t>
      </w:r>
      <w:r w:rsidR="00E05858">
        <w:rPr>
          <w:rFonts w:asciiTheme="minorHAnsi" w:hAnsiTheme="minorHAnsi" w:cstheme="minorHAnsi"/>
          <w:sz w:val="22"/>
          <w:szCs w:val="22"/>
        </w:rPr>
        <w:t>“</w:t>
      </w:r>
      <w:r w:rsidR="00D85CFB" w:rsidRPr="009D176C">
        <w:rPr>
          <w:rFonts w:asciiTheme="minorHAnsi" w:hAnsiTheme="minorHAnsi" w:cstheme="minorHAnsi"/>
          <w:sz w:val="22"/>
          <w:szCs w:val="22"/>
        </w:rPr>
        <w:t xml:space="preserve">As a general guide, main paths should be asphalted with timber strip edging, as is currently the case near the Rotunda, and minor paths and paths in the arboretum grounds should be rolled and </w:t>
      </w:r>
      <w:proofErr w:type="spellStart"/>
      <w:r w:rsidR="00D85CFB" w:rsidRPr="009D176C">
        <w:rPr>
          <w:rFonts w:asciiTheme="minorHAnsi" w:hAnsiTheme="minorHAnsi" w:cstheme="minorHAnsi"/>
          <w:sz w:val="22"/>
          <w:szCs w:val="22"/>
        </w:rPr>
        <w:t>stabilised</w:t>
      </w:r>
      <w:proofErr w:type="spellEnd"/>
      <w:r w:rsidR="00D85CFB" w:rsidRPr="009D176C">
        <w:rPr>
          <w:rFonts w:asciiTheme="minorHAnsi" w:hAnsiTheme="minorHAnsi" w:cstheme="minorHAnsi"/>
          <w:sz w:val="22"/>
          <w:szCs w:val="22"/>
        </w:rPr>
        <w:t xml:space="preserve"> granitic sand. These should be edged with timber or metal stripping in all areas except the arboretum grounds, where they should have a more casual appearance to blend with the character of the area.</w:t>
      </w:r>
      <w:r w:rsidR="00E05858">
        <w:rPr>
          <w:rFonts w:asciiTheme="minorHAnsi" w:hAnsiTheme="minorHAnsi" w:cstheme="minorHAnsi"/>
          <w:sz w:val="22"/>
          <w:szCs w:val="22"/>
        </w:rPr>
        <w:t>”</w:t>
      </w:r>
    </w:p>
    <w:p w14:paraId="4BD837B7" w14:textId="77777777" w:rsidR="00D85CFB" w:rsidRPr="009D176C" w:rsidRDefault="00D85CFB" w:rsidP="00B844CB">
      <w:pPr>
        <w:rPr>
          <w:rFonts w:asciiTheme="minorHAnsi" w:hAnsiTheme="minorHAnsi" w:cstheme="minorHAnsi"/>
          <w:sz w:val="22"/>
          <w:szCs w:val="22"/>
        </w:rPr>
      </w:pPr>
    </w:p>
    <w:p w14:paraId="5B8FB608" w14:textId="77777777" w:rsidR="00D85CFB" w:rsidRPr="009D176C" w:rsidRDefault="00D85CFB" w:rsidP="00B844CB">
      <w:pPr>
        <w:pStyle w:val="Body"/>
        <w:tabs>
          <w:tab w:val="left" w:pos="851"/>
        </w:tabs>
        <w:spacing w:after="0" w:line="360" w:lineRule="auto"/>
        <w:rPr>
          <w:rFonts w:asciiTheme="minorHAnsi" w:hAnsiTheme="minorHAnsi" w:cstheme="minorHAnsi"/>
        </w:rPr>
      </w:pPr>
    </w:p>
    <w:p w14:paraId="06EDC6D6" w14:textId="77777777" w:rsidR="00D85CFB" w:rsidRPr="009D176C" w:rsidRDefault="00D85CFB" w:rsidP="00B844CB">
      <w:pPr>
        <w:pStyle w:val="Body"/>
        <w:tabs>
          <w:tab w:val="left" w:pos="851"/>
        </w:tabs>
        <w:spacing w:after="0" w:line="360" w:lineRule="auto"/>
        <w:rPr>
          <w:rFonts w:asciiTheme="minorHAnsi" w:hAnsiTheme="minorHAnsi" w:cstheme="minorHAnsi"/>
        </w:rPr>
      </w:pPr>
    </w:p>
    <w:p w14:paraId="478999D0" w14:textId="77777777" w:rsidR="000E7171" w:rsidRPr="009D176C" w:rsidRDefault="000E7171" w:rsidP="00B844CB">
      <w:pPr>
        <w:pStyle w:val="Body"/>
        <w:tabs>
          <w:tab w:val="left" w:pos="851"/>
        </w:tabs>
        <w:spacing w:after="0" w:line="360" w:lineRule="auto"/>
        <w:rPr>
          <w:rFonts w:asciiTheme="minorHAnsi" w:hAnsiTheme="minorHAnsi" w:cstheme="minorHAnsi"/>
        </w:rPr>
      </w:pPr>
    </w:p>
    <w:p w14:paraId="77009B75"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6D58DF7F"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0582FF0E"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0D7F6F91" w14:textId="63FE8915" w:rsidR="00155BB4" w:rsidRDefault="00155BB4" w:rsidP="00B844CB">
      <w:pPr>
        <w:pStyle w:val="Body"/>
        <w:tabs>
          <w:tab w:val="left" w:pos="851"/>
        </w:tabs>
        <w:spacing w:after="0" w:line="360" w:lineRule="auto"/>
        <w:rPr>
          <w:rFonts w:asciiTheme="minorHAnsi" w:hAnsiTheme="minorHAnsi" w:cstheme="minorHAnsi"/>
          <w:b/>
          <w:bCs/>
          <w:lang w:val="de-DE"/>
        </w:rPr>
      </w:pPr>
      <w:r w:rsidRPr="009D176C">
        <w:rPr>
          <w:rFonts w:asciiTheme="minorHAnsi" w:hAnsiTheme="minorHAnsi" w:cstheme="minorHAnsi"/>
          <w:b/>
          <w:bCs/>
          <w:lang w:val="de-DE"/>
        </w:rPr>
        <w:t xml:space="preserve">2.4 </w:t>
      </w:r>
      <w:proofErr w:type="spellStart"/>
      <w:r w:rsidRPr="009D176C">
        <w:rPr>
          <w:rFonts w:asciiTheme="minorHAnsi" w:hAnsiTheme="minorHAnsi" w:cstheme="minorHAnsi"/>
          <w:b/>
          <w:bCs/>
          <w:lang w:val="de-DE"/>
        </w:rPr>
        <w:t>Existing</w:t>
      </w:r>
      <w:proofErr w:type="spellEnd"/>
      <w:r w:rsidRPr="009D176C">
        <w:rPr>
          <w:rFonts w:asciiTheme="minorHAnsi" w:hAnsiTheme="minorHAnsi" w:cstheme="minorHAnsi"/>
          <w:b/>
          <w:bCs/>
          <w:lang w:val="de-DE"/>
        </w:rPr>
        <w:t xml:space="preserve"> </w:t>
      </w:r>
      <w:proofErr w:type="spellStart"/>
      <w:r w:rsidRPr="009D176C">
        <w:rPr>
          <w:rFonts w:asciiTheme="minorHAnsi" w:hAnsiTheme="minorHAnsi" w:cstheme="minorHAnsi"/>
          <w:b/>
          <w:bCs/>
          <w:lang w:val="de-DE"/>
        </w:rPr>
        <w:t>Condition</w:t>
      </w:r>
      <w:proofErr w:type="spellEnd"/>
      <w:r w:rsidRPr="009D176C">
        <w:rPr>
          <w:rFonts w:asciiTheme="minorHAnsi" w:hAnsiTheme="minorHAnsi" w:cstheme="minorHAnsi"/>
          <w:b/>
          <w:bCs/>
          <w:lang w:val="de-DE"/>
        </w:rPr>
        <w:t xml:space="preserve">  </w:t>
      </w:r>
    </w:p>
    <w:p w14:paraId="1EF9D1BB" w14:textId="6297DF33" w:rsidR="001434F3" w:rsidRDefault="00D57936" w:rsidP="00B844CB">
      <w:pPr>
        <w:rPr>
          <w:rFonts w:asciiTheme="minorHAnsi" w:hAnsiTheme="minorHAnsi" w:cstheme="minorHAnsi"/>
          <w:sz w:val="22"/>
          <w:szCs w:val="22"/>
          <w:lang w:val="de-DE"/>
        </w:rPr>
      </w:pPr>
      <w:r w:rsidRPr="001434F3">
        <w:rPr>
          <w:rFonts w:asciiTheme="minorHAnsi" w:hAnsiTheme="minorHAnsi" w:cstheme="minorHAnsi"/>
          <w:sz w:val="22"/>
          <w:szCs w:val="22"/>
          <w:lang w:val="de-DE"/>
        </w:rPr>
        <w:t xml:space="preserve">The </w:t>
      </w:r>
      <w:proofErr w:type="spellStart"/>
      <w:r w:rsidRPr="001434F3">
        <w:rPr>
          <w:rFonts w:asciiTheme="minorHAnsi" w:hAnsiTheme="minorHAnsi" w:cstheme="minorHAnsi"/>
          <w:sz w:val="22"/>
          <w:szCs w:val="22"/>
          <w:lang w:val="de-DE"/>
        </w:rPr>
        <w:t>area</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where</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we</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propose</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to</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construct</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the</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seating</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pavilion</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is</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described</w:t>
      </w:r>
      <w:proofErr w:type="spellEnd"/>
      <w:r w:rsidRPr="001434F3">
        <w:rPr>
          <w:rFonts w:asciiTheme="minorHAnsi" w:hAnsiTheme="minorHAnsi" w:cstheme="minorHAnsi"/>
          <w:sz w:val="22"/>
          <w:szCs w:val="22"/>
          <w:lang w:val="de-DE"/>
        </w:rPr>
        <w:t xml:space="preserve"> in </w:t>
      </w:r>
      <w:proofErr w:type="spellStart"/>
      <w:r w:rsidRPr="001434F3">
        <w:rPr>
          <w:rFonts w:asciiTheme="minorHAnsi" w:hAnsiTheme="minorHAnsi" w:cstheme="minorHAnsi"/>
          <w:sz w:val="22"/>
          <w:szCs w:val="22"/>
          <w:lang w:val="de-DE"/>
        </w:rPr>
        <w:t>the</w:t>
      </w:r>
      <w:proofErr w:type="spellEnd"/>
      <w:r w:rsidRPr="001434F3">
        <w:rPr>
          <w:rFonts w:asciiTheme="minorHAnsi" w:hAnsiTheme="minorHAnsi" w:cstheme="minorHAnsi"/>
          <w:sz w:val="22"/>
          <w:szCs w:val="22"/>
          <w:lang w:val="de-DE"/>
        </w:rPr>
        <w:t xml:space="preserve"> CMP</w:t>
      </w:r>
      <w:r w:rsidR="00E87AAF">
        <w:rPr>
          <w:rFonts w:asciiTheme="minorHAnsi" w:hAnsiTheme="minorHAnsi" w:cstheme="minorHAnsi"/>
          <w:sz w:val="22"/>
          <w:szCs w:val="22"/>
          <w:lang w:val="de-DE"/>
        </w:rPr>
        <w:t xml:space="preserve"> P73</w:t>
      </w:r>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as</w:t>
      </w:r>
      <w:proofErr w:type="spellEnd"/>
      <w:r w:rsidRPr="001434F3">
        <w:rPr>
          <w:rFonts w:asciiTheme="minorHAnsi" w:hAnsiTheme="minorHAnsi" w:cstheme="minorHAnsi"/>
          <w:sz w:val="22"/>
          <w:szCs w:val="22"/>
          <w:lang w:val="de-DE"/>
        </w:rPr>
        <w:t xml:space="preserve"> </w:t>
      </w:r>
    </w:p>
    <w:p w14:paraId="387331EA" w14:textId="77777777" w:rsidR="001434F3" w:rsidRDefault="001434F3" w:rsidP="00B844CB">
      <w:pPr>
        <w:rPr>
          <w:rFonts w:asciiTheme="minorHAnsi" w:hAnsiTheme="minorHAnsi" w:cstheme="minorHAnsi"/>
          <w:sz w:val="22"/>
          <w:szCs w:val="22"/>
          <w:lang w:val="de-DE"/>
        </w:rPr>
      </w:pPr>
    </w:p>
    <w:p w14:paraId="0603C518" w14:textId="77777777" w:rsidR="001434F3" w:rsidRDefault="00506C9F" w:rsidP="00B844CB">
      <w:pPr>
        <w:rPr>
          <w:rFonts w:asciiTheme="minorHAnsi" w:hAnsiTheme="minorHAnsi" w:cstheme="minorHAnsi"/>
          <w:sz w:val="22"/>
          <w:szCs w:val="22"/>
        </w:rPr>
      </w:pPr>
      <w:r w:rsidRPr="001434F3">
        <w:rPr>
          <w:rFonts w:asciiTheme="minorHAnsi" w:hAnsiTheme="minorHAnsi" w:cstheme="minorHAnsi"/>
          <w:sz w:val="22"/>
          <w:szCs w:val="22"/>
          <w:lang w:val="de-DE"/>
        </w:rPr>
        <w:t xml:space="preserve">“informal </w:t>
      </w:r>
      <w:proofErr w:type="spellStart"/>
      <w:r w:rsidRPr="001434F3">
        <w:rPr>
          <w:rFonts w:asciiTheme="minorHAnsi" w:hAnsiTheme="minorHAnsi" w:cstheme="minorHAnsi"/>
          <w:sz w:val="22"/>
          <w:szCs w:val="22"/>
          <w:lang w:val="de-DE"/>
        </w:rPr>
        <w:t>arboretum</w:t>
      </w:r>
      <w:proofErr w:type="spellEnd"/>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grounds</w:t>
      </w:r>
      <w:proofErr w:type="spellEnd"/>
      <w:r w:rsidR="00BB6736" w:rsidRPr="001434F3">
        <w:rPr>
          <w:rFonts w:asciiTheme="minorHAnsi" w:hAnsiTheme="minorHAnsi" w:cstheme="minorHAnsi"/>
          <w:sz w:val="22"/>
          <w:szCs w:val="22"/>
          <w:lang w:val="de-DE"/>
        </w:rPr>
        <w:t>“</w:t>
      </w:r>
      <w:r w:rsidRPr="001434F3">
        <w:rPr>
          <w:rFonts w:asciiTheme="minorHAnsi" w:hAnsiTheme="minorHAnsi" w:cstheme="minorHAnsi"/>
          <w:sz w:val="22"/>
          <w:szCs w:val="22"/>
          <w:lang w:val="de-DE"/>
        </w:rPr>
        <w:t xml:space="preserve"> </w:t>
      </w:r>
      <w:proofErr w:type="spellStart"/>
      <w:r w:rsidRPr="001434F3">
        <w:rPr>
          <w:rFonts w:asciiTheme="minorHAnsi" w:hAnsiTheme="minorHAnsi" w:cstheme="minorHAnsi"/>
          <w:sz w:val="22"/>
          <w:szCs w:val="22"/>
          <w:lang w:val="de-DE"/>
        </w:rPr>
        <w:t>It</w:t>
      </w:r>
      <w:proofErr w:type="spellEnd"/>
      <w:r w:rsidRPr="001434F3">
        <w:rPr>
          <w:rFonts w:asciiTheme="minorHAnsi" w:hAnsiTheme="minorHAnsi" w:cstheme="minorHAnsi"/>
          <w:sz w:val="22"/>
          <w:szCs w:val="22"/>
          <w:lang w:val="de-DE"/>
        </w:rPr>
        <w:t xml:space="preserve"> also </w:t>
      </w:r>
      <w:proofErr w:type="spellStart"/>
      <w:r w:rsidRPr="001434F3">
        <w:rPr>
          <w:rFonts w:asciiTheme="minorHAnsi" w:hAnsiTheme="minorHAnsi" w:cstheme="minorHAnsi"/>
          <w:sz w:val="22"/>
          <w:szCs w:val="22"/>
          <w:lang w:val="de-DE"/>
        </w:rPr>
        <w:t>comments</w:t>
      </w:r>
      <w:proofErr w:type="spellEnd"/>
      <w:r w:rsidRPr="001434F3">
        <w:rPr>
          <w:rFonts w:asciiTheme="minorHAnsi" w:hAnsiTheme="minorHAnsi" w:cstheme="minorHAnsi"/>
          <w:sz w:val="22"/>
          <w:szCs w:val="22"/>
          <w:lang w:val="de-DE"/>
        </w:rPr>
        <w:t xml:space="preserve"> </w:t>
      </w:r>
      <w:r w:rsidR="00BB6736" w:rsidRPr="001434F3">
        <w:rPr>
          <w:rFonts w:asciiTheme="minorHAnsi" w:hAnsiTheme="minorHAnsi" w:cstheme="minorHAnsi"/>
          <w:sz w:val="22"/>
          <w:szCs w:val="22"/>
          <w:lang w:val="de-DE"/>
        </w:rPr>
        <w:t>„</w:t>
      </w:r>
      <w:r w:rsidRPr="001434F3">
        <w:rPr>
          <w:rFonts w:asciiTheme="minorHAnsi" w:hAnsiTheme="minorHAnsi" w:cstheme="minorHAnsi"/>
          <w:sz w:val="22"/>
          <w:szCs w:val="22"/>
        </w:rPr>
        <w:t xml:space="preserve">The boundaries and layout are in good </w:t>
      </w:r>
    </w:p>
    <w:p w14:paraId="28169BEB" w14:textId="77777777" w:rsidR="001434F3" w:rsidRDefault="00506C9F" w:rsidP="00B844CB">
      <w:pPr>
        <w:rPr>
          <w:rFonts w:asciiTheme="minorHAnsi" w:hAnsiTheme="minorHAnsi" w:cstheme="minorHAnsi"/>
          <w:sz w:val="22"/>
          <w:szCs w:val="22"/>
        </w:rPr>
      </w:pPr>
      <w:r w:rsidRPr="001434F3">
        <w:rPr>
          <w:rFonts w:asciiTheme="minorHAnsi" w:hAnsiTheme="minorHAnsi" w:cstheme="minorHAnsi"/>
          <w:sz w:val="22"/>
          <w:szCs w:val="22"/>
        </w:rPr>
        <w:t>condition, but some attention is required to improve boundary definition and clarify the relationship between the Gardens’ various areas of interest.”</w:t>
      </w:r>
      <w:r w:rsidR="00BB6736" w:rsidRPr="001434F3">
        <w:rPr>
          <w:rFonts w:asciiTheme="minorHAnsi" w:hAnsiTheme="minorHAnsi" w:cstheme="minorHAnsi"/>
          <w:sz w:val="22"/>
          <w:szCs w:val="22"/>
        </w:rPr>
        <w:t xml:space="preserve"> </w:t>
      </w:r>
    </w:p>
    <w:p w14:paraId="6C8211D2" w14:textId="77777777" w:rsidR="001434F3" w:rsidRDefault="001434F3" w:rsidP="00B844CB">
      <w:pPr>
        <w:rPr>
          <w:rFonts w:asciiTheme="minorHAnsi" w:hAnsiTheme="minorHAnsi" w:cstheme="minorHAnsi"/>
          <w:sz w:val="22"/>
          <w:szCs w:val="22"/>
        </w:rPr>
      </w:pPr>
    </w:p>
    <w:p w14:paraId="651E9C25" w14:textId="3CFBCA64" w:rsidR="00506C9F" w:rsidRPr="001434F3" w:rsidRDefault="00E87AAF" w:rsidP="00B844CB">
      <w:pPr>
        <w:rPr>
          <w:rFonts w:asciiTheme="minorHAnsi" w:hAnsiTheme="minorHAnsi" w:cstheme="minorHAnsi"/>
          <w:sz w:val="22"/>
          <w:szCs w:val="22"/>
        </w:rPr>
      </w:pPr>
      <w:r>
        <w:rPr>
          <w:rFonts w:asciiTheme="minorHAnsi" w:hAnsiTheme="minorHAnsi" w:cstheme="minorHAnsi"/>
          <w:sz w:val="22"/>
          <w:szCs w:val="22"/>
        </w:rPr>
        <w:t xml:space="preserve">And P310 </w:t>
      </w:r>
      <w:r w:rsidR="001434F3">
        <w:rPr>
          <w:rFonts w:asciiTheme="minorHAnsi" w:hAnsiTheme="minorHAnsi" w:cstheme="minorHAnsi"/>
          <w:sz w:val="22"/>
          <w:szCs w:val="22"/>
        </w:rPr>
        <w:t>“</w:t>
      </w:r>
      <w:r w:rsidR="00BB6736" w:rsidRPr="001434F3">
        <w:rPr>
          <w:rFonts w:asciiTheme="minorHAnsi" w:hAnsiTheme="minorHAnsi" w:cstheme="minorHAnsi"/>
          <w:sz w:val="22"/>
          <w:szCs w:val="22"/>
        </w:rPr>
        <w:t xml:space="preserve">With the loss of </w:t>
      </w:r>
      <w:proofErr w:type="gramStart"/>
      <w:r w:rsidR="00BB6736" w:rsidRPr="001434F3">
        <w:rPr>
          <w:rFonts w:asciiTheme="minorHAnsi" w:hAnsiTheme="minorHAnsi" w:cstheme="minorHAnsi"/>
          <w:sz w:val="22"/>
          <w:szCs w:val="22"/>
        </w:rPr>
        <w:t>trees, and</w:t>
      </w:r>
      <w:proofErr w:type="gramEnd"/>
      <w:r w:rsidR="00BB6736" w:rsidRPr="001434F3">
        <w:rPr>
          <w:rFonts w:asciiTheme="minorHAnsi" w:hAnsiTheme="minorHAnsi" w:cstheme="minorHAnsi"/>
          <w:sz w:val="22"/>
          <w:szCs w:val="22"/>
        </w:rPr>
        <w:t xml:space="preserve"> given its location in the less defined boundary area, this part of the gardens would benefit by renewed planting and general consideration of the beautiful vistas it offers visitors.</w:t>
      </w:r>
      <w:r w:rsidR="001434F3">
        <w:rPr>
          <w:rFonts w:asciiTheme="minorHAnsi" w:hAnsiTheme="minorHAnsi" w:cstheme="minorHAnsi"/>
          <w:sz w:val="22"/>
          <w:szCs w:val="22"/>
        </w:rPr>
        <w:t>”</w:t>
      </w:r>
    </w:p>
    <w:p w14:paraId="36DDE4B0" w14:textId="62591B52" w:rsidR="00D57936" w:rsidRPr="00D57936" w:rsidRDefault="00D57936" w:rsidP="00B844CB">
      <w:pPr>
        <w:rPr>
          <w:sz w:val="22"/>
          <w:szCs w:val="22"/>
        </w:rPr>
      </w:pPr>
    </w:p>
    <w:p w14:paraId="446A6735" w14:textId="50340581" w:rsidR="00155BB4" w:rsidRPr="009D176C" w:rsidRDefault="00364911"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See </w:t>
      </w:r>
      <w:r w:rsidR="003B757A">
        <w:rPr>
          <w:rFonts w:asciiTheme="minorHAnsi" w:hAnsiTheme="minorHAnsi" w:cstheme="minorHAnsi"/>
        </w:rPr>
        <w:t>Appendix 3.3 and 3.4</w:t>
      </w:r>
    </w:p>
    <w:p w14:paraId="41063D83"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rPr>
        <w:t xml:space="preserve">2.5 Proposed Development </w:t>
      </w:r>
    </w:p>
    <w:p w14:paraId="27729B97" w14:textId="792771D3"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 proposed development is </w:t>
      </w:r>
      <w:proofErr w:type="spellStart"/>
      <w:r w:rsidRPr="009D176C">
        <w:rPr>
          <w:rFonts w:asciiTheme="minorHAnsi" w:hAnsiTheme="minorHAnsi" w:cstheme="minorHAnsi"/>
        </w:rPr>
        <w:t>summarised</w:t>
      </w:r>
      <w:proofErr w:type="spellEnd"/>
      <w:r w:rsidRPr="009D176C">
        <w:rPr>
          <w:rFonts w:asciiTheme="minorHAnsi" w:hAnsiTheme="minorHAnsi" w:cstheme="minorHAnsi"/>
        </w:rPr>
        <w:t xml:space="preserve"> </w:t>
      </w:r>
      <w:r w:rsidR="00364911" w:rsidRPr="009D176C">
        <w:rPr>
          <w:rFonts w:asciiTheme="minorHAnsi" w:hAnsiTheme="minorHAnsi" w:cstheme="minorHAnsi"/>
        </w:rPr>
        <w:t>above in “Overview”</w:t>
      </w:r>
      <w:r w:rsidRPr="009D176C">
        <w:rPr>
          <w:rFonts w:asciiTheme="minorHAnsi" w:hAnsiTheme="minorHAnsi" w:cstheme="minorHAnsi"/>
        </w:rPr>
        <w:t xml:space="preserve">.  </w:t>
      </w:r>
      <w:r w:rsidR="00364911" w:rsidRPr="009D176C">
        <w:rPr>
          <w:rFonts w:asciiTheme="minorHAnsi" w:hAnsiTheme="minorHAnsi" w:cstheme="minorHAnsi"/>
        </w:rPr>
        <w:t xml:space="preserve">The CMP </w:t>
      </w:r>
      <w:r w:rsidR="00E87AAF">
        <w:rPr>
          <w:rFonts w:asciiTheme="minorHAnsi" w:hAnsiTheme="minorHAnsi" w:cstheme="minorHAnsi"/>
        </w:rPr>
        <w:t xml:space="preserve">P145 </w:t>
      </w:r>
      <w:r w:rsidR="00364911" w:rsidRPr="009D176C">
        <w:rPr>
          <w:rFonts w:asciiTheme="minorHAnsi" w:hAnsiTheme="minorHAnsi" w:cstheme="minorHAnsi"/>
        </w:rPr>
        <w:t>highlights the need for development of this kind in this location:</w:t>
      </w:r>
    </w:p>
    <w:p w14:paraId="555F7884" w14:textId="3EA511DB" w:rsidR="00364911" w:rsidRPr="009D176C" w:rsidRDefault="001434F3" w:rsidP="00B844CB">
      <w:pPr>
        <w:rPr>
          <w:rFonts w:asciiTheme="minorHAnsi" w:hAnsiTheme="minorHAnsi" w:cstheme="minorHAnsi"/>
          <w:sz w:val="22"/>
          <w:szCs w:val="22"/>
        </w:rPr>
      </w:pPr>
      <w:r>
        <w:rPr>
          <w:rFonts w:asciiTheme="minorHAnsi" w:hAnsiTheme="minorHAnsi" w:cstheme="minorHAnsi"/>
          <w:sz w:val="22"/>
          <w:szCs w:val="22"/>
        </w:rPr>
        <w:t>“</w:t>
      </w:r>
      <w:r w:rsidR="00364911" w:rsidRPr="009D176C">
        <w:rPr>
          <w:rFonts w:asciiTheme="minorHAnsi" w:hAnsiTheme="minorHAnsi" w:cstheme="minorHAnsi"/>
          <w:sz w:val="22"/>
          <w:szCs w:val="22"/>
        </w:rPr>
        <w:t>The views continue to be an attraction, albeit reduced, in the Gardens, and many opportunities exist to enhance these by judicious pruning, undergrowth reduction and placement of seating.</w:t>
      </w:r>
      <w:r>
        <w:rPr>
          <w:rFonts w:asciiTheme="minorHAnsi" w:hAnsiTheme="minorHAnsi" w:cstheme="minorHAnsi"/>
          <w:sz w:val="22"/>
          <w:szCs w:val="22"/>
        </w:rPr>
        <w:t>”</w:t>
      </w:r>
      <w:r w:rsidR="00364911" w:rsidRPr="009D176C">
        <w:rPr>
          <w:rFonts w:asciiTheme="minorHAnsi" w:hAnsiTheme="minorHAnsi" w:cstheme="minorHAnsi"/>
          <w:sz w:val="22"/>
          <w:szCs w:val="22"/>
        </w:rPr>
        <w:t xml:space="preserve"> </w:t>
      </w:r>
    </w:p>
    <w:p w14:paraId="536E996E" w14:textId="5500EA59" w:rsidR="00364911" w:rsidRPr="009D176C" w:rsidRDefault="00364911" w:rsidP="00B844CB">
      <w:pPr>
        <w:rPr>
          <w:rFonts w:asciiTheme="minorHAnsi" w:hAnsiTheme="minorHAnsi" w:cstheme="minorHAnsi"/>
          <w:sz w:val="22"/>
          <w:szCs w:val="22"/>
        </w:rPr>
      </w:pPr>
    </w:p>
    <w:p w14:paraId="1F2B4CEC" w14:textId="017A4286" w:rsidR="00364911" w:rsidRPr="009D176C" w:rsidRDefault="00364911" w:rsidP="00B844CB">
      <w:pPr>
        <w:rPr>
          <w:rFonts w:asciiTheme="minorHAnsi" w:hAnsiTheme="minorHAnsi" w:cstheme="minorHAnsi"/>
          <w:sz w:val="22"/>
          <w:szCs w:val="22"/>
        </w:rPr>
      </w:pPr>
      <w:r w:rsidRPr="009D176C">
        <w:rPr>
          <w:rFonts w:asciiTheme="minorHAnsi" w:hAnsiTheme="minorHAnsi" w:cstheme="minorHAnsi"/>
          <w:sz w:val="22"/>
          <w:szCs w:val="22"/>
        </w:rPr>
        <w:t xml:space="preserve">As one of the few open spaces on the perimeter of the Gardens, pruning </w:t>
      </w:r>
      <w:proofErr w:type="spellStart"/>
      <w:r w:rsidRPr="009D176C">
        <w:rPr>
          <w:rFonts w:asciiTheme="minorHAnsi" w:hAnsiTheme="minorHAnsi" w:cstheme="minorHAnsi"/>
          <w:sz w:val="22"/>
          <w:szCs w:val="22"/>
        </w:rPr>
        <w:t>etc</w:t>
      </w:r>
      <w:proofErr w:type="spellEnd"/>
      <w:r w:rsidRPr="009D176C">
        <w:rPr>
          <w:rFonts w:asciiTheme="minorHAnsi" w:hAnsiTheme="minorHAnsi" w:cstheme="minorHAnsi"/>
          <w:sz w:val="22"/>
          <w:szCs w:val="22"/>
        </w:rPr>
        <w:t xml:space="preserve"> is not required, but seating would be a bonus.</w:t>
      </w:r>
    </w:p>
    <w:p w14:paraId="1A3A9B2B" w14:textId="77777777" w:rsidR="00364911" w:rsidRPr="009D176C" w:rsidRDefault="00364911" w:rsidP="00B844CB">
      <w:pPr>
        <w:pStyle w:val="Body"/>
        <w:tabs>
          <w:tab w:val="left" w:pos="851"/>
        </w:tabs>
        <w:spacing w:after="0" w:line="360" w:lineRule="auto"/>
        <w:rPr>
          <w:rFonts w:asciiTheme="minorHAnsi" w:hAnsiTheme="minorHAnsi" w:cstheme="minorHAnsi"/>
        </w:rPr>
      </w:pPr>
    </w:p>
    <w:p w14:paraId="71DA0E24" w14:textId="5BA4B59D" w:rsidR="00155BB4" w:rsidRPr="009D176C" w:rsidRDefault="00155BB4" w:rsidP="00B844CB">
      <w:pPr>
        <w:pStyle w:val="Body"/>
        <w:tabs>
          <w:tab w:val="left" w:pos="851"/>
        </w:tabs>
        <w:spacing w:after="0" w:line="360" w:lineRule="auto"/>
        <w:rPr>
          <w:rFonts w:asciiTheme="minorHAnsi" w:hAnsiTheme="minorHAnsi" w:cstheme="minorHAnsi"/>
          <w:b/>
          <w:bCs/>
        </w:rPr>
      </w:pPr>
    </w:p>
    <w:p w14:paraId="2265BFBF" w14:textId="77777777" w:rsidR="009D4B74" w:rsidRPr="009D176C" w:rsidRDefault="009D4B74" w:rsidP="00B844CB">
      <w:pPr>
        <w:pStyle w:val="Body"/>
        <w:tabs>
          <w:tab w:val="left" w:pos="851"/>
        </w:tabs>
        <w:spacing w:after="0" w:line="360" w:lineRule="auto"/>
        <w:rPr>
          <w:rFonts w:asciiTheme="minorHAnsi" w:hAnsiTheme="minorHAnsi" w:cstheme="minorHAnsi"/>
          <w:b/>
          <w:bCs/>
        </w:rPr>
      </w:pPr>
    </w:p>
    <w:p w14:paraId="60269EC0" w14:textId="1F13838B" w:rsidR="00155BB4" w:rsidRPr="009D176C" w:rsidRDefault="00155BB4" w:rsidP="00B844CB">
      <w:pPr>
        <w:pStyle w:val="Body"/>
        <w:tabs>
          <w:tab w:val="left" w:pos="851"/>
        </w:tabs>
        <w:spacing w:after="0" w:line="360" w:lineRule="auto"/>
        <w:rPr>
          <w:rFonts w:asciiTheme="minorHAnsi" w:hAnsiTheme="minorHAnsi" w:cstheme="minorHAnsi"/>
          <w:color w:val="auto"/>
        </w:rPr>
      </w:pPr>
      <w:r w:rsidRPr="009D176C">
        <w:rPr>
          <w:rFonts w:asciiTheme="minorHAnsi" w:hAnsiTheme="minorHAnsi" w:cstheme="minorHAnsi"/>
          <w:color w:val="auto"/>
        </w:rPr>
        <w:t xml:space="preserve">                                </w:t>
      </w:r>
    </w:p>
    <w:p w14:paraId="44A50D62" w14:textId="2DED4A51" w:rsidR="00155BB4" w:rsidRPr="009D176C" w:rsidRDefault="00155BB4" w:rsidP="00B844CB">
      <w:pPr>
        <w:pStyle w:val="Body"/>
        <w:tabs>
          <w:tab w:val="left" w:pos="851"/>
        </w:tabs>
        <w:spacing w:after="0" w:line="360" w:lineRule="auto"/>
        <w:jc w:val="both"/>
        <w:rPr>
          <w:rFonts w:asciiTheme="minorHAnsi" w:hAnsiTheme="minorHAnsi" w:cstheme="minorHAnsi"/>
          <w:color w:val="auto"/>
        </w:rPr>
      </w:pPr>
      <w:r w:rsidRPr="009D176C">
        <w:rPr>
          <w:rFonts w:asciiTheme="minorHAnsi" w:hAnsiTheme="minorHAnsi" w:cstheme="minorHAnsi"/>
          <w:color w:val="auto"/>
        </w:rPr>
        <w:t xml:space="preserve">                              </w:t>
      </w:r>
      <w:r w:rsidRPr="009D176C">
        <w:rPr>
          <w:rFonts w:asciiTheme="minorHAnsi" w:hAnsiTheme="minorHAnsi" w:cstheme="minorHAnsi"/>
        </w:rPr>
        <w:t xml:space="preserve">  </w:t>
      </w:r>
    </w:p>
    <w:p w14:paraId="0AFF3615" w14:textId="77777777" w:rsidR="00155BB4" w:rsidRPr="009D176C" w:rsidRDefault="00155BB4" w:rsidP="00B844CB">
      <w:pPr>
        <w:pStyle w:val="Body"/>
        <w:tabs>
          <w:tab w:val="left" w:pos="851"/>
        </w:tabs>
        <w:spacing w:after="0" w:line="360" w:lineRule="auto"/>
        <w:rPr>
          <w:rFonts w:asciiTheme="minorHAnsi" w:hAnsiTheme="minorHAnsi" w:cstheme="minorHAnsi"/>
          <w:color w:val="auto"/>
        </w:rPr>
      </w:pPr>
      <w:r w:rsidRPr="009D176C">
        <w:rPr>
          <w:rFonts w:asciiTheme="minorHAnsi" w:hAnsiTheme="minorHAnsi" w:cstheme="minorHAnsi"/>
          <w:color w:val="auto"/>
        </w:rPr>
        <w:t xml:space="preserve"> </w:t>
      </w:r>
    </w:p>
    <w:p w14:paraId="2039E4A4" w14:textId="7AFCF8E6" w:rsidR="00155BB4" w:rsidRPr="0013440B" w:rsidRDefault="00155BB4" w:rsidP="00B844CB">
      <w:pPr>
        <w:pStyle w:val="Body"/>
        <w:tabs>
          <w:tab w:val="left" w:pos="851"/>
        </w:tabs>
        <w:spacing w:after="0" w:line="360" w:lineRule="auto"/>
        <w:rPr>
          <w:rFonts w:asciiTheme="minorHAnsi" w:hAnsiTheme="minorHAnsi" w:cstheme="minorHAnsi"/>
          <w:color w:val="auto"/>
        </w:rPr>
      </w:pPr>
      <w:r w:rsidRPr="009D176C">
        <w:rPr>
          <w:rFonts w:asciiTheme="minorHAnsi" w:hAnsiTheme="minorHAnsi" w:cstheme="minorHAnsi"/>
          <w:color w:val="auto"/>
        </w:rPr>
        <w:t xml:space="preserve">       </w:t>
      </w:r>
    </w:p>
    <w:p w14:paraId="68051E59" w14:textId="77777777" w:rsidR="00155BB4" w:rsidRPr="009D176C" w:rsidRDefault="00155BB4" w:rsidP="00B844CB">
      <w:pPr>
        <w:pStyle w:val="Body"/>
        <w:tabs>
          <w:tab w:val="left" w:pos="851"/>
        </w:tabs>
        <w:spacing w:after="0" w:line="360" w:lineRule="auto"/>
        <w:rPr>
          <w:rFonts w:asciiTheme="minorHAnsi" w:hAnsiTheme="minorHAnsi" w:cstheme="minorHAnsi"/>
          <w:color w:val="auto"/>
        </w:rPr>
      </w:pPr>
    </w:p>
    <w:p w14:paraId="61117BCB"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rPr>
        <w:t xml:space="preserve">2.6 Physical and Visual Impact </w:t>
      </w:r>
    </w:p>
    <w:p w14:paraId="76C70B5C" w14:textId="06B55375"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The proposed work will have both</w:t>
      </w:r>
      <w:r w:rsidR="009D4B74" w:rsidRPr="009D176C">
        <w:rPr>
          <w:rFonts w:asciiTheme="minorHAnsi" w:hAnsiTheme="minorHAnsi" w:cstheme="minorHAnsi"/>
        </w:rPr>
        <w:t xml:space="preserve"> </w:t>
      </w:r>
      <w:r w:rsidRPr="009D176C">
        <w:rPr>
          <w:rFonts w:asciiTheme="minorHAnsi" w:hAnsiTheme="minorHAnsi" w:cstheme="minorHAnsi"/>
        </w:rPr>
        <w:t xml:space="preserve">positive physical and visual impacts on the Gardens. </w:t>
      </w:r>
    </w:p>
    <w:p w14:paraId="754F61C7" w14:textId="6A64E2FA" w:rsidR="00630972" w:rsidRPr="009D176C" w:rsidRDefault="00630972"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 roofed and walled building will give shelter to those using it to enjoy what is potentially a </w:t>
      </w:r>
      <w:proofErr w:type="gramStart"/>
      <w:r w:rsidRPr="009D176C">
        <w:rPr>
          <w:rFonts w:asciiTheme="minorHAnsi" w:hAnsiTheme="minorHAnsi" w:cstheme="minorHAnsi"/>
        </w:rPr>
        <w:t>180 degree</w:t>
      </w:r>
      <w:proofErr w:type="gramEnd"/>
      <w:r w:rsidRPr="009D176C">
        <w:rPr>
          <w:rFonts w:asciiTheme="minorHAnsi" w:hAnsiTheme="minorHAnsi" w:cstheme="minorHAnsi"/>
        </w:rPr>
        <w:t xml:space="preserve"> view. The structure is open to the front and a large window is to the side (NE). This will not mitigate strong </w:t>
      </w:r>
      <w:proofErr w:type="gramStart"/>
      <w:r w:rsidRPr="009D176C">
        <w:rPr>
          <w:rFonts w:asciiTheme="minorHAnsi" w:hAnsiTheme="minorHAnsi" w:cstheme="minorHAnsi"/>
        </w:rPr>
        <w:t>winds, but</w:t>
      </w:r>
      <w:proofErr w:type="gramEnd"/>
      <w:r w:rsidRPr="009D176C">
        <w:rPr>
          <w:rFonts w:asciiTheme="minorHAnsi" w:hAnsiTheme="minorHAnsi" w:cstheme="minorHAnsi"/>
        </w:rPr>
        <w:t xml:space="preserve"> will provide protection from rain.</w:t>
      </w:r>
    </w:p>
    <w:p w14:paraId="27D3A835" w14:textId="04590B3C" w:rsidR="009D4B74" w:rsidRPr="009D176C" w:rsidRDefault="009D4B7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The pavilion will be small, will incorporate materials that recall the historic tree that has been lost in that location.</w:t>
      </w:r>
    </w:p>
    <w:p w14:paraId="6710BD15" w14:textId="43D3AC94" w:rsidR="009D4B74" w:rsidRPr="009D176C" w:rsidRDefault="009D4B7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It will attract visitors to one of the few areas that enable them to enjoy the views and vistas that have been traditionally associated with Wombat Hill. Laidlaw and Laidlaw’s Master Plan designates this area as a potential “Garden of Views”.</w:t>
      </w:r>
    </w:p>
    <w:p w14:paraId="71FC54D0" w14:textId="541051A2" w:rsidR="009D4B74" w:rsidRPr="009D176C" w:rsidRDefault="009D4B7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lastRenderedPageBreak/>
        <w:t>The construction of the pavilion will be the focus of new, considered planting in replacement of historically lost trees.</w:t>
      </w:r>
    </w:p>
    <w:p w14:paraId="11189590" w14:textId="2463B01C" w:rsidR="009D4B74" w:rsidRPr="009D176C" w:rsidRDefault="009D4B7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It will broaden the use and enjoyment of the Gardens where seating </w:t>
      </w:r>
      <w:proofErr w:type="spellStart"/>
      <w:r w:rsidRPr="009D176C">
        <w:rPr>
          <w:rFonts w:asciiTheme="minorHAnsi" w:hAnsiTheme="minorHAnsi" w:cstheme="minorHAnsi"/>
        </w:rPr>
        <w:t>etc</w:t>
      </w:r>
      <w:proofErr w:type="spellEnd"/>
      <w:r w:rsidRPr="009D176C">
        <w:rPr>
          <w:rFonts w:asciiTheme="minorHAnsi" w:hAnsiTheme="minorHAnsi" w:cstheme="minorHAnsi"/>
        </w:rPr>
        <w:t xml:space="preserve"> has been confined to a smaller area around the lawn and the Café.</w:t>
      </w:r>
    </w:p>
    <w:p w14:paraId="1F67E8C2" w14:textId="7D9DC2BD" w:rsidR="009D4B74" w:rsidRPr="009D176C" w:rsidRDefault="009D4B74" w:rsidP="00B844CB">
      <w:pPr>
        <w:pStyle w:val="Body"/>
        <w:tabs>
          <w:tab w:val="left" w:pos="851"/>
        </w:tabs>
        <w:spacing w:after="0" w:line="360" w:lineRule="auto"/>
        <w:rPr>
          <w:rFonts w:asciiTheme="minorHAnsi" w:hAnsiTheme="minorHAnsi" w:cstheme="minorHAnsi"/>
        </w:rPr>
      </w:pPr>
      <w:proofErr w:type="gramStart"/>
      <w:r w:rsidRPr="009D176C">
        <w:rPr>
          <w:rFonts w:asciiTheme="minorHAnsi" w:hAnsiTheme="minorHAnsi" w:cstheme="minorHAnsi"/>
        </w:rPr>
        <w:t>All of</w:t>
      </w:r>
      <w:proofErr w:type="gramEnd"/>
      <w:r w:rsidRPr="009D176C">
        <w:rPr>
          <w:rFonts w:asciiTheme="minorHAnsi" w:hAnsiTheme="minorHAnsi" w:cstheme="minorHAnsi"/>
        </w:rPr>
        <w:t xml:space="preserve"> the above will improve the visual aspect of the drive to the Tower, although given its size, it is not anticipated that the pavilion will be a focal point from the road above.</w:t>
      </w:r>
    </w:p>
    <w:p w14:paraId="6AED32A8" w14:textId="2A7AD352" w:rsidR="009D4B74" w:rsidRPr="009D176C" w:rsidRDefault="009D4B74" w:rsidP="00B844CB">
      <w:pPr>
        <w:pStyle w:val="Body"/>
        <w:tabs>
          <w:tab w:val="left" w:pos="851"/>
        </w:tabs>
        <w:spacing w:after="0" w:line="360" w:lineRule="auto"/>
        <w:rPr>
          <w:rFonts w:asciiTheme="minorHAnsi" w:hAnsiTheme="minorHAnsi" w:cstheme="minorHAnsi"/>
        </w:rPr>
      </w:pPr>
    </w:p>
    <w:p w14:paraId="7EBBE020" w14:textId="77777777" w:rsidR="009D4B74" w:rsidRPr="009D176C" w:rsidRDefault="009D4B74" w:rsidP="00B844CB">
      <w:pPr>
        <w:pStyle w:val="Body"/>
        <w:tabs>
          <w:tab w:val="left" w:pos="851"/>
        </w:tabs>
        <w:spacing w:after="0" w:line="360" w:lineRule="auto"/>
        <w:rPr>
          <w:rFonts w:asciiTheme="minorHAnsi" w:hAnsiTheme="minorHAnsi" w:cstheme="minorHAnsi"/>
        </w:rPr>
      </w:pPr>
    </w:p>
    <w:p w14:paraId="4E76EB1D"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43269FD6"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rPr>
        <w:t xml:space="preserve"> </w:t>
      </w:r>
      <w:r w:rsidRPr="009D176C">
        <w:rPr>
          <w:rFonts w:asciiTheme="minorHAnsi" w:hAnsiTheme="minorHAnsi" w:cstheme="minorHAnsi"/>
          <w:b/>
          <w:bCs/>
        </w:rPr>
        <w:t xml:space="preserve">2.7 Detrimental Impacts </w:t>
      </w:r>
    </w:p>
    <w:p w14:paraId="3BCEA896" w14:textId="2D68C6BF"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There are no detrimental impacts to the proposed work. Indeed, the proposed activities will enhance the Gardens by </w:t>
      </w:r>
      <w:r w:rsidR="00D4480E">
        <w:rPr>
          <w:rFonts w:asciiTheme="minorHAnsi" w:hAnsiTheme="minorHAnsi" w:cstheme="minorHAnsi"/>
        </w:rPr>
        <w:t>broadening visitors’ appreciation of the extent of the area and the original importance of its location above the surrounding landscape. The new path will enable an appreciation of the “garden of views” by all.</w:t>
      </w:r>
    </w:p>
    <w:p w14:paraId="02266627" w14:textId="77777777"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Any transitory impact due to the works will be fully reinstated. </w:t>
      </w:r>
    </w:p>
    <w:p w14:paraId="1629899D"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rPr>
        <w:t xml:space="preserve">2.8 Local Planning Scheme Provisions and other Permitting Requirements </w:t>
      </w:r>
    </w:p>
    <w:p w14:paraId="5290FC4A" w14:textId="77777777"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Not applicable</w:t>
      </w:r>
    </w:p>
    <w:p w14:paraId="1F2B92D4" w14:textId="77777777" w:rsidR="00155BB4" w:rsidRPr="009D176C" w:rsidRDefault="00155BB4" w:rsidP="00B844CB">
      <w:pPr>
        <w:pStyle w:val="Body"/>
        <w:tabs>
          <w:tab w:val="left" w:pos="851"/>
        </w:tabs>
        <w:spacing w:after="0" w:line="360" w:lineRule="auto"/>
        <w:rPr>
          <w:rFonts w:asciiTheme="minorHAnsi" w:hAnsiTheme="minorHAnsi" w:cstheme="minorHAnsi"/>
          <w:b/>
          <w:bCs/>
        </w:rPr>
      </w:pPr>
      <w:r w:rsidRPr="009D176C">
        <w:rPr>
          <w:rFonts w:asciiTheme="minorHAnsi" w:hAnsiTheme="minorHAnsi" w:cstheme="minorHAnsi"/>
          <w:b/>
          <w:bCs/>
          <w:lang w:val="it-IT"/>
        </w:rPr>
        <w:t xml:space="preserve">2.8.1 Cultural Heritage </w:t>
      </w:r>
    </w:p>
    <w:p w14:paraId="65AC90BA" w14:textId="77777777"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Not applicable.</w:t>
      </w:r>
    </w:p>
    <w:p w14:paraId="283914E0" w14:textId="77777777" w:rsidR="00155BB4" w:rsidRPr="009D176C" w:rsidRDefault="00155BB4" w:rsidP="00B844CB">
      <w:pPr>
        <w:pStyle w:val="Body"/>
        <w:tabs>
          <w:tab w:val="left" w:pos="851"/>
        </w:tabs>
        <w:spacing w:after="0" w:line="360" w:lineRule="auto"/>
        <w:rPr>
          <w:rFonts w:asciiTheme="minorHAnsi" w:hAnsiTheme="minorHAnsi" w:cstheme="minorHAnsi"/>
          <w:b/>
          <w:bCs/>
        </w:rPr>
      </w:pPr>
      <w:proofErr w:type="gramStart"/>
      <w:r w:rsidRPr="009D176C">
        <w:rPr>
          <w:rFonts w:asciiTheme="minorHAnsi" w:hAnsiTheme="minorHAnsi" w:cstheme="minorHAnsi"/>
          <w:b/>
          <w:bCs/>
          <w:lang w:val="it-IT"/>
        </w:rPr>
        <w:t xml:space="preserve">2.9  </w:t>
      </w:r>
      <w:proofErr w:type="spellStart"/>
      <w:r w:rsidRPr="009D176C">
        <w:rPr>
          <w:rFonts w:asciiTheme="minorHAnsi" w:hAnsiTheme="minorHAnsi" w:cstheme="minorHAnsi"/>
          <w:b/>
          <w:bCs/>
          <w:lang w:val="it-IT"/>
        </w:rPr>
        <w:t>Conclusion</w:t>
      </w:r>
      <w:proofErr w:type="spellEnd"/>
      <w:proofErr w:type="gramEnd"/>
      <w:r w:rsidRPr="009D176C">
        <w:rPr>
          <w:rFonts w:asciiTheme="minorHAnsi" w:hAnsiTheme="minorHAnsi" w:cstheme="minorHAnsi"/>
          <w:b/>
          <w:bCs/>
          <w:lang w:val="it-IT"/>
        </w:rPr>
        <w:t xml:space="preserve"> </w:t>
      </w:r>
    </w:p>
    <w:p w14:paraId="30E29F08" w14:textId="4A54F998" w:rsidR="00155BB4" w:rsidRPr="009D176C" w:rsidRDefault="00155BB4" w:rsidP="00B844CB">
      <w:pPr>
        <w:pStyle w:val="Body"/>
        <w:tabs>
          <w:tab w:val="left" w:pos="851"/>
        </w:tabs>
        <w:spacing w:after="0" w:line="360" w:lineRule="auto"/>
        <w:rPr>
          <w:rFonts w:asciiTheme="minorHAnsi" w:hAnsiTheme="minorHAnsi" w:cstheme="minorHAnsi"/>
        </w:rPr>
      </w:pPr>
      <w:r w:rsidRPr="009D176C">
        <w:rPr>
          <w:rFonts w:asciiTheme="minorHAnsi" w:hAnsiTheme="minorHAnsi" w:cstheme="minorHAnsi"/>
        </w:rPr>
        <w:t xml:space="preserve">The proposed </w:t>
      </w:r>
      <w:r w:rsidR="009D4B74" w:rsidRPr="009D176C">
        <w:rPr>
          <w:rFonts w:asciiTheme="minorHAnsi" w:hAnsiTheme="minorHAnsi" w:cstheme="minorHAnsi"/>
        </w:rPr>
        <w:t>covered seating pavilion is</w:t>
      </w:r>
      <w:r w:rsidRPr="009D176C">
        <w:rPr>
          <w:rFonts w:asciiTheme="minorHAnsi" w:hAnsiTheme="minorHAnsi" w:cstheme="minorHAnsi"/>
        </w:rPr>
        <w:t xml:space="preserve"> </w:t>
      </w:r>
      <w:r w:rsidR="00E05858">
        <w:rPr>
          <w:rFonts w:asciiTheme="minorHAnsi" w:hAnsiTheme="minorHAnsi" w:cstheme="minorHAnsi"/>
        </w:rPr>
        <w:t xml:space="preserve">physically </w:t>
      </w:r>
      <w:r w:rsidRPr="009D176C">
        <w:rPr>
          <w:rFonts w:asciiTheme="minorHAnsi" w:hAnsiTheme="minorHAnsi" w:cstheme="minorHAnsi"/>
        </w:rPr>
        <w:t xml:space="preserve">part of </w:t>
      </w:r>
      <w:r w:rsidR="009D4B74" w:rsidRPr="009D176C">
        <w:rPr>
          <w:rFonts w:asciiTheme="minorHAnsi" w:hAnsiTheme="minorHAnsi" w:cstheme="minorHAnsi"/>
        </w:rPr>
        <w:t>a</w:t>
      </w:r>
      <w:r w:rsidRPr="009D176C">
        <w:rPr>
          <w:rFonts w:asciiTheme="minorHAnsi" w:hAnsiTheme="minorHAnsi" w:cstheme="minorHAnsi"/>
        </w:rPr>
        <w:t xml:space="preserve"> minor </w:t>
      </w:r>
      <w:r w:rsidR="009D4B74" w:rsidRPr="009D176C">
        <w:rPr>
          <w:rFonts w:asciiTheme="minorHAnsi" w:hAnsiTheme="minorHAnsi" w:cstheme="minorHAnsi"/>
        </w:rPr>
        <w:t>addition</w:t>
      </w:r>
      <w:r w:rsidRPr="009D176C">
        <w:rPr>
          <w:rFonts w:asciiTheme="minorHAnsi" w:hAnsiTheme="minorHAnsi" w:cstheme="minorHAnsi"/>
        </w:rPr>
        <w:t xml:space="preserve"> to the </w:t>
      </w:r>
      <w:r w:rsidR="009D4B74" w:rsidRPr="009D176C">
        <w:rPr>
          <w:rFonts w:asciiTheme="minorHAnsi" w:hAnsiTheme="minorHAnsi" w:cstheme="minorHAnsi"/>
        </w:rPr>
        <w:t xml:space="preserve">area on the </w:t>
      </w:r>
      <w:r w:rsidR="00E84C9D">
        <w:rPr>
          <w:rFonts w:asciiTheme="minorHAnsi" w:hAnsiTheme="minorHAnsi" w:cstheme="minorHAnsi"/>
        </w:rPr>
        <w:t xml:space="preserve">far </w:t>
      </w:r>
      <w:r w:rsidR="009D4B74" w:rsidRPr="009D176C">
        <w:rPr>
          <w:rFonts w:asciiTheme="minorHAnsi" w:hAnsiTheme="minorHAnsi" w:cstheme="minorHAnsi"/>
        </w:rPr>
        <w:t>boundary of the Gardens</w:t>
      </w:r>
      <w:r w:rsidRPr="009D176C">
        <w:rPr>
          <w:rFonts w:asciiTheme="minorHAnsi" w:hAnsiTheme="minorHAnsi" w:cstheme="minorHAnsi"/>
        </w:rPr>
        <w:t>. The aim of th</w:t>
      </w:r>
      <w:r w:rsidR="009D4B74" w:rsidRPr="009D176C">
        <w:rPr>
          <w:rFonts w:asciiTheme="minorHAnsi" w:hAnsiTheme="minorHAnsi" w:cstheme="minorHAnsi"/>
        </w:rPr>
        <w:t>is</w:t>
      </w:r>
      <w:r w:rsidRPr="009D176C">
        <w:rPr>
          <w:rFonts w:asciiTheme="minorHAnsi" w:hAnsiTheme="minorHAnsi" w:cstheme="minorHAnsi"/>
        </w:rPr>
        <w:t xml:space="preserve"> project is to improve the general amenity and access throughout the </w:t>
      </w:r>
      <w:r w:rsidR="009D4B74" w:rsidRPr="009D176C">
        <w:rPr>
          <w:rFonts w:asciiTheme="minorHAnsi" w:hAnsiTheme="minorHAnsi" w:cstheme="minorHAnsi"/>
        </w:rPr>
        <w:t xml:space="preserve">whole of </w:t>
      </w:r>
      <w:r w:rsidRPr="009D176C">
        <w:rPr>
          <w:rFonts w:asciiTheme="minorHAnsi" w:hAnsiTheme="minorHAnsi" w:cstheme="minorHAnsi"/>
        </w:rPr>
        <w:t xml:space="preserve">the Wombat Hill Botanic Gardens.  </w:t>
      </w:r>
    </w:p>
    <w:p w14:paraId="00FBBE97" w14:textId="40358208" w:rsidR="00155BB4" w:rsidRPr="009D176C" w:rsidRDefault="00C24C41" w:rsidP="00B844CB">
      <w:pPr>
        <w:pStyle w:val="Body"/>
        <w:tabs>
          <w:tab w:val="left" w:pos="851"/>
        </w:tabs>
        <w:spacing w:after="0" w:line="360" w:lineRule="auto"/>
        <w:rPr>
          <w:rFonts w:asciiTheme="minorHAnsi" w:hAnsiTheme="minorHAnsi" w:cstheme="minorHAnsi"/>
        </w:rPr>
      </w:pPr>
      <w:r>
        <w:rPr>
          <w:rFonts w:asciiTheme="minorHAnsi" w:hAnsiTheme="minorHAnsi" w:cstheme="minorHAnsi"/>
        </w:rPr>
        <w:t xml:space="preserve">There are no negative visual </w:t>
      </w:r>
      <w:r w:rsidR="00155BB4" w:rsidRPr="009D176C">
        <w:rPr>
          <w:rFonts w:asciiTheme="minorHAnsi" w:hAnsiTheme="minorHAnsi" w:cstheme="minorHAnsi"/>
        </w:rPr>
        <w:t xml:space="preserve">impacts </w:t>
      </w:r>
      <w:r>
        <w:rPr>
          <w:rFonts w:asciiTheme="minorHAnsi" w:hAnsiTheme="minorHAnsi" w:cstheme="minorHAnsi"/>
        </w:rPr>
        <w:t xml:space="preserve">because the </w:t>
      </w:r>
      <w:r w:rsidR="00155BB4" w:rsidRPr="009D176C">
        <w:rPr>
          <w:rFonts w:asciiTheme="minorHAnsi" w:hAnsiTheme="minorHAnsi" w:cstheme="minorHAnsi"/>
        </w:rPr>
        <w:t>desig</w:t>
      </w:r>
      <w:r w:rsidR="009D4B74" w:rsidRPr="009D176C">
        <w:rPr>
          <w:rFonts w:asciiTheme="minorHAnsi" w:hAnsiTheme="minorHAnsi" w:cstheme="minorHAnsi"/>
        </w:rPr>
        <w:t>n</w:t>
      </w:r>
      <w:r w:rsidR="00155BB4" w:rsidRPr="009D176C">
        <w:rPr>
          <w:rFonts w:asciiTheme="minorHAnsi" w:hAnsiTheme="minorHAnsi" w:cstheme="minorHAnsi"/>
        </w:rPr>
        <w:t xml:space="preserve"> elements are </w:t>
      </w:r>
      <w:r w:rsidR="009D4B74" w:rsidRPr="009D176C">
        <w:rPr>
          <w:rFonts w:asciiTheme="minorHAnsi" w:hAnsiTheme="minorHAnsi" w:cstheme="minorHAnsi"/>
        </w:rPr>
        <w:t xml:space="preserve">small in scale, rustic in detailing, </w:t>
      </w:r>
      <w:r>
        <w:rPr>
          <w:rFonts w:asciiTheme="minorHAnsi" w:hAnsiTheme="minorHAnsi" w:cstheme="minorHAnsi"/>
        </w:rPr>
        <w:t xml:space="preserve">and the </w:t>
      </w:r>
      <w:r w:rsidR="009D4B74" w:rsidRPr="009D176C">
        <w:rPr>
          <w:rFonts w:asciiTheme="minorHAnsi" w:hAnsiTheme="minorHAnsi" w:cstheme="minorHAnsi"/>
        </w:rPr>
        <w:t>materials will weather</w:t>
      </w:r>
      <w:r w:rsidR="00155BB4" w:rsidRPr="009D176C">
        <w:rPr>
          <w:rFonts w:asciiTheme="minorHAnsi" w:hAnsiTheme="minorHAnsi" w:cstheme="minorHAnsi"/>
        </w:rPr>
        <w:t xml:space="preserve"> and recede into the landscape</w:t>
      </w:r>
      <w:r w:rsidR="009D4B74" w:rsidRPr="009D176C">
        <w:rPr>
          <w:rFonts w:asciiTheme="minorHAnsi" w:hAnsiTheme="minorHAnsi" w:cstheme="minorHAnsi"/>
        </w:rPr>
        <w:t xml:space="preserve"> as further growth forms a background to the building.</w:t>
      </w:r>
      <w:r w:rsidR="00155BB4" w:rsidRPr="009D176C">
        <w:rPr>
          <w:rFonts w:asciiTheme="minorHAnsi" w:hAnsiTheme="minorHAnsi" w:cstheme="minorHAnsi"/>
        </w:rPr>
        <w:t xml:space="preserve"> </w:t>
      </w:r>
    </w:p>
    <w:p w14:paraId="7C4B4919" w14:textId="77777777" w:rsidR="001434F3" w:rsidRDefault="001434F3" w:rsidP="00B844CB">
      <w:pPr>
        <w:pStyle w:val="Body"/>
        <w:spacing w:after="0"/>
        <w:rPr>
          <w:rFonts w:asciiTheme="minorHAnsi" w:hAnsiTheme="minorHAnsi" w:cstheme="minorHAnsi"/>
          <w:b/>
          <w:bCs/>
          <w:lang w:val="it-IT"/>
        </w:rPr>
      </w:pPr>
    </w:p>
    <w:p w14:paraId="0D12F284" w14:textId="77777777" w:rsidR="001434F3" w:rsidRDefault="001434F3" w:rsidP="00B844CB">
      <w:pPr>
        <w:pStyle w:val="Body"/>
        <w:spacing w:after="0"/>
        <w:rPr>
          <w:rFonts w:asciiTheme="minorHAnsi" w:hAnsiTheme="minorHAnsi" w:cstheme="minorHAnsi"/>
          <w:b/>
          <w:bCs/>
          <w:lang w:val="it-IT"/>
        </w:rPr>
      </w:pPr>
    </w:p>
    <w:p w14:paraId="146FDC48" w14:textId="77777777" w:rsidR="001434F3" w:rsidRDefault="001434F3" w:rsidP="00B844CB">
      <w:pPr>
        <w:pStyle w:val="Body"/>
        <w:spacing w:after="0"/>
        <w:rPr>
          <w:rFonts w:asciiTheme="minorHAnsi" w:hAnsiTheme="minorHAnsi" w:cstheme="minorHAnsi"/>
          <w:b/>
          <w:bCs/>
          <w:lang w:val="it-IT"/>
        </w:rPr>
      </w:pPr>
    </w:p>
    <w:p w14:paraId="36C5A324" w14:textId="77777777" w:rsidR="001434F3" w:rsidRDefault="001434F3" w:rsidP="00B844CB">
      <w:pPr>
        <w:pStyle w:val="Body"/>
        <w:spacing w:after="0"/>
        <w:rPr>
          <w:rFonts w:asciiTheme="minorHAnsi" w:hAnsiTheme="minorHAnsi" w:cstheme="minorHAnsi"/>
          <w:b/>
          <w:bCs/>
          <w:lang w:val="it-IT"/>
        </w:rPr>
      </w:pPr>
    </w:p>
    <w:p w14:paraId="1DD3BF8B" w14:textId="226278EB" w:rsidR="00155BB4" w:rsidRPr="007F28BC" w:rsidRDefault="00155BB4" w:rsidP="00B844CB">
      <w:pPr>
        <w:pStyle w:val="Body"/>
        <w:spacing w:after="0"/>
        <w:rPr>
          <w:rFonts w:asciiTheme="minorHAnsi" w:hAnsiTheme="minorHAnsi" w:cstheme="minorHAnsi"/>
        </w:rPr>
      </w:pPr>
      <w:proofErr w:type="gramStart"/>
      <w:r w:rsidRPr="009D176C">
        <w:rPr>
          <w:rFonts w:asciiTheme="minorHAnsi" w:hAnsiTheme="minorHAnsi" w:cstheme="minorHAnsi"/>
          <w:b/>
          <w:bCs/>
          <w:lang w:val="it-IT"/>
        </w:rPr>
        <w:t xml:space="preserve">3.0  </w:t>
      </w:r>
      <w:proofErr w:type="spellStart"/>
      <w:r w:rsidRPr="009D176C">
        <w:rPr>
          <w:rFonts w:asciiTheme="minorHAnsi" w:hAnsiTheme="minorHAnsi" w:cstheme="minorHAnsi"/>
          <w:b/>
          <w:bCs/>
          <w:lang w:val="it-IT"/>
        </w:rPr>
        <w:t>Appendix</w:t>
      </w:r>
      <w:proofErr w:type="spellEnd"/>
      <w:proofErr w:type="gramEnd"/>
    </w:p>
    <w:p w14:paraId="19ACDC7E" w14:textId="77777777" w:rsidR="001434F3" w:rsidRDefault="001434F3" w:rsidP="00B844CB">
      <w:pPr>
        <w:pStyle w:val="Body"/>
        <w:tabs>
          <w:tab w:val="left" w:pos="851"/>
        </w:tabs>
        <w:spacing w:after="0" w:line="360" w:lineRule="auto"/>
        <w:rPr>
          <w:rFonts w:asciiTheme="minorHAnsi" w:hAnsiTheme="minorHAnsi" w:cstheme="minorHAnsi"/>
          <w:b/>
          <w:bCs/>
          <w:lang w:val="it-IT"/>
        </w:rPr>
      </w:pPr>
    </w:p>
    <w:p w14:paraId="5F941766" w14:textId="2AEE7936" w:rsidR="00D25572" w:rsidRPr="00D25572" w:rsidRDefault="00F057F5" w:rsidP="00B844CB">
      <w:pPr>
        <w:pStyle w:val="Body"/>
        <w:tabs>
          <w:tab w:val="left" w:pos="851"/>
        </w:tabs>
        <w:spacing w:after="0" w:line="360" w:lineRule="auto"/>
        <w:rPr>
          <w:rFonts w:asciiTheme="minorHAnsi" w:hAnsiTheme="minorHAnsi" w:cstheme="minorHAnsi"/>
          <w:lang w:val="it-IT"/>
        </w:rPr>
      </w:pPr>
      <w:r>
        <w:rPr>
          <w:rFonts w:asciiTheme="minorHAnsi" w:hAnsiTheme="minorHAnsi" w:cstheme="minorHAnsi"/>
          <w:b/>
          <w:bCs/>
          <w:lang w:val="it-IT"/>
        </w:rPr>
        <w:t>3.</w:t>
      </w:r>
      <w:r w:rsidR="00BB6736">
        <w:rPr>
          <w:rFonts w:asciiTheme="minorHAnsi" w:hAnsiTheme="minorHAnsi" w:cstheme="minorHAnsi"/>
          <w:b/>
          <w:bCs/>
          <w:lang w:val="it-IT"/>
        </w:rPr>
        <w:t>1</w:t>
      </w:r>
      <w:r>
        <w:rPr>
          <w:rFonts w:asciiTheme="minorHAnsi" w:hAnsiTheme="minorHAnsi" w:cstheme="minorHAnsi"/>
          <w:b/>
          <w:bCs/>
          <w:lang w:val="it-IT"/>
        </w:rPr>
        <w:t xml:space="preserve"> </w:t>
      </w:r>
      <w:proofErr w:type="spellStart"/>
      <w:r w:rsidR="00BB6736">
        <w:rPr>
          <w:rFonts w:asciiTheme="minorHAnsi" w:hAnsiTheme="minorHAnsi" w:cstheme="minorHAnsi"/>
          <w:b/>
          <w:bCs/>
          <w:lang w:val="it-IT"/>
        </w:rPr>
        <w:t>Map</w:t>
      </w:r>
      <w:proofErr w:type="spellEnd"/>
      <w:r w:rsidR="00BB6736">
        <w:rPr>
          <w:rFonts w:asciiTheme="minorHAnsi" w:hAnsiTheme="minorHAnsi" w:cstheme="minorHAnsi"/>
          <w:b/>
          <w:bCs/>
          <w:lang w:val="it-IT"/>
        </w:rPr>
        <w:t xml:space="preserve"> of the Gardens</w:t>
      </w:r>
      <w:r w:rsidR="00D25572">
        <w:rPr>
          <w:rFonts w:asciiTheme="minorHAnsi" w:hAnsiTheme="minorHAnsi" w:cstheme="minorHAnsi"/>
          <w:b/>
          <w:bCs/>
          <w:lang w:val="it-IT"/>
        </w:rPr>
        <w:t xml:space="preserve"> – </w:t>
      </w:r>
      <w:r w:rsidR="00D25572">
        <w:rPr>
          <w:rFonts w:asciiTheme="minorHAnsi" w:hAnsiTheme="minorHAnsi" w:cstheme="minorHAnsi"/>
          <w:lang w:val="it-IT"/>
        </w:rPr>
        <w:t xml:space="preserve">small, black </w:t>
      </w:r>
      <w:proofErr w:type="spellStart"/>
      <w:r w:rsidR="00D25572">
        <w:rPr>
          <w:rFonts w:asciiTheme="minorHAnsi" w:hAnsiTheme="minorHAnsi" w:cstheme="minorHAnsi"/>
          <w:lang w:val="it-IT"/>
        </w:rPr>
        <w:t>circle</w:t>
      </w:r>
      <w:proofErr w:type="spellEnd"/>
      <w:r w:rsidR="00D25572">
        <w:rPr>
          <w:rFonts w:asciiTheme="minorHAnsi" w:hAnsiTheme="minorHAnsi" w:cstheme="minorHAnsi"/>
          <w:lang w:val="it-IT"/>
        </w:rPr>
        <w:t xml:space="preserve"> shows site of </w:t>
      </w:r>
      <w:proofErr w:type="spellStart"/>
      <w:r w:rsidR="00D25572">
        <w:rPr>
          <w:rFonts w:asciiTheme="minorHAnsi" w:hAnsiTheme="minorHAnsi" w:cstheme="minorHAnsi"/>
          <w:lang w:val="it-IT"/>
        </w:rPr>
        <w:t>proposed</w:t>
      </w:r>
      <w:proofErr w:type="spellEnd"/>
      <w:r w:rsidR="00D25572">
        <w:rPr>
          <w:rFonts w:asciiTheme="minorHAnsi" w:hAnsiTheme="minorHAnsi" w:cstheme="minorHAnsi"/>
          <w:lang w:val="it-IT"/>
        </w:rPr>
        <w:t xml:space="preserve"> work.</w:t>
      </w:r>
    </w:p>
    <w:p w14:paraId="263EB906" w14:textId="17AF0254" w:rsidR="00F057F5" w:rsidRDefault="00FE4C26"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noProof/>
          <w:bdr w:val="none" w:sz="0" w:space="0" w:color="auto"/>
          <w:lang w:val="it-IT"/>
        </w:rPr>
        <w:lastRenderedPageBreak/>
        <mc:AlternateContent>
          <mc:Choice Requires="wpi">
            <w:drawing>
              <wp:anchor distT="0" distB="0" distL="114300" distR="114300" simplePos="0" relativeHeight="251661312" behindDoc="0" locked="0" layoutInCell="1" allowOverlap="1" wp14:anchorId="0729FDF0" wp14:editId="09B0AE80">
                <wp:simplePos x="0" y="0"/>
                <wp:positionH relativeFrom="column">
                  <wp:posOffset>4824730</wp:posOffset>
                </wp:positionH>
                <wp:positionV relativeFrom="paragraph">
                  <wp:posOffset>2249170</wp:posOffset>
                </wp:positionV>
                <wp:extent cx="168910" cy="209550"/>
                <wp:effectExtent l="38100" t="38100" r="34290" b="44450"/>
                <wp:wrapNone/>
                <wp:docPr id="13" name="Ink 13"/>
                <wp:cNvGraphicFramePr/>
                <a:graphic xmlns:a="http://schemas.openxmlformats.org/drawingml/2006/main">
                  <a:graphicData uri="http://schemas.microsoft.com/office/word/2010/wordprocessingInk">
                    <w14:contentPart bwMode="auto" r:id="rId6">
                      <w14:nvContentPartPr>
                        <w14:cNvContentPartPr/>
                      </w14:nvContentPartPr>
                      <w14:xfrm>
                        <a:off x="0" y="0"/>
                        <a:ext cx="168910" cy="209550"/>
                      </w14:xfrm>
                    </w14:contentPart>
                  </a:graphicData>
                </a:graphic>
              </wp:anchor>
            </w:drawing>
          </mc:Choice>
          <mc:Fallback>
            <w:pict>
              <v:shapetype w14:anchorId="4799F5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3" o:spid="_x0000_s1026" type="#_x0000_t75" style="position:absolute;margin-left:379.2pt;margin-top:176.4pt;width:14.7pt;height:17.9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">
                <v:imagedata r:id="rId7" o:title=""/>
              </v:shape>
            </w:pict>
          </mc:Fallback>
        </mc:AlternateContent>
      </w:r>
      <w:r w:rsidR="007C6E11">
        <w:rPr>
          <w:rFonts w:asciiTheme="minorHAnsi" w:hAnsiTheme="minorHAnsi" w:cstheme="minorHAnsi"/>
          <w:b/>
          <w:bCs/>
          <w:noProof/>
          <w:lang w:val="it-IT"/>
        </w:rPr>
        <w:drawing>
          <wp:inline distT="0" distB="0" distL="0" distR="0" wp14:anchorId="7F69CA21" wp14:editId="79D2A3EE">
            <wp:extent cx="5490210" cy="3879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
                      <a:extLst>
                        <a:ext uri="{28A0092B-C50C-407E-A947-70E740481C1C}">
                          <a14:useLocalDpi xmlns:a14="http://schemas.microsoft.com/office/drawing/2010/main" val="0"/>
                        </a:ext>
                      </a:extLst>
                    </a:blip>
                    <a:stretch>
                      <a:fillRect/>
                    </a:stretch>
                  </pic:blipFill>
                  <pic:spPr>
                    <a:xfrm>
                      <a:off x="0" y="0"/>
                      <a:ext cx="5490210" cy="3879850"/>
                    </a:xfrm>
                    <a:prstGeom prst="rect">
                      <a:avLst/>
                    </a:prstGeom>
                  </pic:spPr>
                </pic:pic>
              </a:graphicData>
            </a:graphic>
          </wp:inline>
        </w:drawing>
      </w:r>
    </w:p>
    <w:p w14:paraId="38DF21ED" w14:textId="77777777" w:rsidR="00100CE6" w:rsidRDefault="00100CE6" w:rsidP="00B844CB">
      <w:pPr>
        <w:pStyle w:val="Body"/>
        <w:tabs>
          <w:tab w:val="left" w:pos="851"/>
        </w:tabs>
        <w:spacing w:after="0" w:line="360" w:lineRule="auto"/>
        <w:rPr>
          <w:rFonts w:asciiTheme="minorHAnsi" w:hAnsiTheme="minorHAnsi" w:cstheme="minorHAnsi"/>
          <w:b/>
          <w:bCs/>
          <w:lang w:val="it-IT"/>
        </w:rPr>
      </w:pPr>
    </w:p>
    <w:p w14:paraId="26693E44" w14:textId="5D29A4E8" w:rsidR="00BB6736" w:rsidRDefault="00BB6736"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lang w:val="it-IT"/>
        </w:rPr>
        <w:lastRenderedPageBreak/>
        <w:t>3.</w:t>
      </w:r>
      <w:r w:rsidR="00685247">
        <w:rPr>
          <w:rFonts w:asciiTheme="minorHAnsi" w:hAnsiTheme="minorHAnsi" w:cstheme="minorHAnsi"/>
          <w:b/>
          <w:bCs/>
          <w:lang w:val="it-IT"/>
        </w:rPr>
        <w:t>2</w:t>
      </w:r>
      <w:r>
        <w:rPr>
          <w:rFonts w:asciiTheme="minorHAnsi" w:hAnsiTheme="minorHAnsi" w:cstheme="minorHAnsi"/>
          <w:b/>
          <w:bCs/>
          <w:lang w:val="it-IT"/>
        </w:rPr>
        <w:t xml:space="preserve"> Plans</w:t>
      </w:r>
      <w:r w:rsidR="00F72F3B">
        <w:rPr>
          <w:rFonts w:asciiTheme="minorHAnsi" w:hAnsiTheme="minorHAnsi" w:cstheme="minorHAnsi"/>
          <w:b/>
          <w:bCs/>
          <w:noProof/>
          <w:lang w:val="it-IT"/>
        </w:rPr>
        <w:drawing>
          <wp:inline distT="0" distB="0" distL="0" distR="0" wp14:anchorId="21A852A4" wp14:editId="408B6635">
            <wp:extent cx="5490210" cy="7766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9">
                      <a:extLst>
                        <a:ext uri="{28A0092B-C50C-407E-A947-70E740481C1C}">
                          <a14:useLocalDpi xmlns:a14="http://schemas.microsoft.com/office/drawing/2010/main" val="0"/>
                        </a:ext>
                      </a:extLst>
                    </a:blip>
                    <a:stretch>
                      <a:fillRect/>
                    </a:stretch>
                  </pic:blipFill>
                  <pic:spPr>
                    <a:xfrm>
                      <a:off x="0" y="0"/>
                      <a:ext cx="5490210" cy="7766050"/>
                    </a:xfrm>
                    <a:prstGeom prst="rect">
                      <a:avLst/>
                    </a:prstGeom>
                  </pic:spPr>
                </pic:pic>
              </a:graphicData>
            </a:graphic>
          </wp:inline>
        </w:drawing>
      </w:r>
    </w:p>
    <w:p w14:paraId="301350BB" w14:textId="38508D1A" w:rsidR="00685247" w:rsidRDefault="00685247"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lang w:val="it-IT"/>
        </w:rPr>
        <w:lastRenderedPageBreak/>
        <w:t xml:space="preserve">3.3 </w:t>
      </w:r>
      <w:proofErr w:type="spellStart"/>
      <w:r>
        <w:rPr>
          <w:rFonts w:asciiTheme="minorHAnsi" w:hAnsiTheme="minorHAnsi" w:cstheme="minorHAnsi"/>
          <w:b/>
          <w:bCs/>
          <w:lang w:val="it-IT"/>
        </w:rPr>
        <w:t>Sloping</w:t>
      </w:r>
      <w:proofErr w:type="spellEnd"/>
      <w:r>
        <w:rPr>
          <w:rFonts w:asciiTheme="minorHAnsi" w:hAnsiTheme="minorHAnsi" w:cstheme="minorHAnsi"/>
          <w:b/>
          <w:bCs/>
          <w:lang w:val="it-IT"/>
        </w:rPr>
        <w:t xml:space="preserve"> site from the </w:t>
      </w:r>
      <w:r w:rsidR="00C47E33">
        <w:rPr>
          <w:rFonts w:asciiTheme="minorHAnsi" w:hAnsiTheme="minorHAnsi" w:cstheme="minorHAnsi"/>
          <w:b/>
          <w:bCs/>
          <w:lang w:val="it-IT"/>
        </w:rPr>
        <w:t>W</w:t>
      </w:r>
      <w:r>
        <w:rPr>
          <w:rFonts w:asciiTheme="minorHAnsi" w:hAnsiTheme="minorHAnsi" w:cstheme="minorHAnsi"/>
          <w:b/>
          <w:bCs/>
          <w:lang w:val="it-IT"/>
        </w:rPr>
        <w:t>est</w:t>
      </w:r>
      <w:r w:rsidR="00F72F3B">
        <w:rPr>
          <w:rFonts w:asciiTheme="minorHAnsi" w:hAnsiTheme="minorHAnsi" w:cstheme="minorHAnsi"/>
          <w:b/>
          <w:bCs/>
          <w:noProof/>
          <w:lang w:val="it-IT"/>
        </w:rPr>
        <w:drawing>
          <wp:inline distT="0" distB="0" distL="0" distR="0" wp14:anchorId="0541E050" wp14:editId="7E61062D">
            <wp:extent cx="4064000" cy="3048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inline>
        </w:drawing>
      </w:r>
    </w:p>
    <w:p w14:paraId="2591321B" w14:textId="6554D681" w:rsidR="00685247" w:rsidRDefault="00685247"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lang w:val="it-IT"/>
        </w:rPr>
        <w:t xml:space="preserve">3.4 </w:t>
      </w:r>
      <w:proofErr w:type="spellStart"/>
      <w:r>
        <w:rPr>
          <w:rFonts w:asciiTheme="minorHAnsi" w:hAnsiTheme="minorHAnsi" w:cstheme="minorHAnsi"/>
          <w:b/>
          <w:bCs/>
          <w:lang w:val="it-IT"/>
        </w:rPr>
        <w:t>Sloping</w:t>
      </w:r>
      <w:proofErr w:type="spellEnd"/>
      <w:r>
        <w:rPr>
          <w:rFonts w:asciiTheme="minorHAnsi" w:hAnsiTheme="minorHAnsi" w:cstheme="minorHAnsi"/>
          <w:b/>
          <w:bCs/>
          <w:lang w:val="it-IT"/>
        </w:rPr>
        <w:t xml:space="preserve"> site</w:t>
      </w:r>
      <w:r w:rsidR="00C47E33">
        <w:rPr>
          <w:rFonts w:asciiTheme="minorHAnsi" w:hAnsiTheme="minorHAnsi" w:cstheme="minorHAnsi"/>
          <w:b/>
          <w:bCs/>
          <w:lang w:val="it-IT"/>
        </w:rPr>
        <w:t xml:space="preserve"> from the South</w:t>
      </w:r>
      <w:r w:rsidR="006B0F79">
        <w:rPr>
          <w:rFonts w:asciiTheme="minorHAnsi" w:hAnsiTheme="minorHAnsi" w:cstheme="minorHAnsi"/>
          <w:b/>
          <w:bCs/>
          <w:noProof/>
          <w:lang w:val="it-IT"/>
        </w:rPr>
        <w:drawing>
          <wp:inline distT="0" distB="0" distL="0" distR="0" wp14:anchorId="02B5ED28" wp14:editId="7A5EC58C">
            <wp:extent cx="4064000" cy="304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inline>
        </w:drawing>
      </w:r>
    </w:p>
    <w:p w14:paraId="6B35B5C6" w14:textId="0763F1D5" w:rsidR="00BB6736" w:rsidRDefault="00BB6736"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lang w:val="it-IT"/>
        </w:rPr>
        <w:t>3.</w:t>
      </w:r>
      <w:r w:rsidR="00685247">
        <w:rPr>
          <w:rFonts w:asciiTheme="minorHAnsi" w:hAnsiTheme="minorHAnsi" w:cstheme="minorHAnsi"/>
          <w:b/>
          <w:bCs/>
          <w:lang w:val="it-IT"/>
        </w:rPr>
        <w:t>5</w:t>
      </w:r>
      <w:r>
        <w:rPr>
          <w:rFonts w:asciiTheme="minorHAnsi" w:hAnsiTheme="minorHAnsi" w:cstheme="minorHAnsi"/>
          <w:b/>
          <w:bCs/>
          <w:lang w:val="it-IT"/>
        </w:rPr>
        <w:t xml:space="preserve"> </w:t>
      </w:r>
      <w:proofErr w:type="spellStart"/>
      <w:r>
        <w:rPr>
          <w:rFonts w:asciiTheme="minorHAnsi" w:hAnsiTheme="minorHAnsi" w:cstheme="minorHAnsi"/>
          <w:b/>
          <w:bCs/>
          <w:lang w:val="it-IT"/>
        </w:rPr>
        <w:t>Trewhella</w:t>
      </w:r>
      <w:proofErr w:type="spellEnd"/>
      <w:r>
        <w:rPr>
          <w:rFonts w:asciiTheme="minorHAnsi" w:hAnsiTheme="minorHAnsi" w:cstheme="minorHAnsi"/>
          <w:b/>
          <w:bCs/>
          <w:lang w:val="it-IT"/>
        </w:rPr>
        <w:t xml:space="preserve"> Shelter (</w:t>
      </w:r>
      <w:proofErr w:type="spellStart"/>
      <w:r>
        <w:rPr>
          <w:rFonts w:asciiTheme="minorHAnsi" w:hAnsiTheme="minorHAnsi" w:cstheme="minorHAnsi"/>
          <w:b/>
          <w:bCs/>
          <w:lang w:val="it-IT"/>
        </w:rPr>
        <w:t>demolished</w:t>
      </w:r>
      <w:proofErr w:type="spellEnd"/>
      <w:r>
        <w:rPr>
          <w:rFonts w:asciiTheme="minorHAnsi" w:hAnsiTheme="minorHAnsi" w:cstheme="minorHAnsi"/>
          <w:b/>
          <w:bCs/>
          <w:lang w:val="it-IT"/>
        </w:rPr>
        <w:t>)</w:t>
      </w:r>
    </w:p>
    <w:p w14:paraId="0052FE28" w14:textId="7DC54A17" w:rsidR="00155BB4" w:rsidRPr="006B0F79" w:rsidRDefault="006B0F79" w:rsidP="00B844CB">
      <w:pPr>
        <w:pStyle w:val="Body"/>
        <w:tabs>
          <w:tab w:val="left" w:pos="851"/>
        </w:tabs>
        <w:spacing w:after="0" w:line="360" w:lineRule="auto"/>
        <w:rPr>
          <w:rFonts w:asciiTheme="minorHAnsi" w:hAnsiTheme="minorHAnsi" w:cstheme="minorHAnsi"/>
          <w:b/>
          <w:bCs/>
          <w:lang w:val="it-IT"/>
        </w:rPr>
      </w:pPr>
      <w:r>
        <w:rPr>
          <w:rFonts w:asciiTheme="minorHAnsi" w:hAnsiTheme="minorHAnsi" w:cstheme="minorHAnsi"/>
          <w:b/>
          <w:bCs/>
          <w:noProof/>
          <w:lang w:val="it-IT"/>
        </w:rPr>
        <w:drawing>
          <wp:inline distT="0" distB="0" distL="0" distR="0" wp14:anchorId="3A1E183A" wp14:editId="6508BFA0">
            <wp:extent cx="2197100" cy="152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97100" cy="1524000"/>
                    </a:xfrm>
                    <a:prstGeom prst="rect">
                      <a:avLst/>
                    </a:prstGeom>
                  </pic:spPr>
                </pic:pic>
              </a:graphicData>
            </a:graphic>
          </wp:inline>
        </w:drawing>
      </w:r>
    </w:p>
    <w:p w14:paraId="0AECE727" w14:textId="75AC4D90" w:rsidR="00155BB4" w:rsidRPr="009D176C" w:rsidRDefault="00791F78" w:rsidP="00B844CB">
      <w:pPr>
        <w:pStyle w:val="Body"/>
        <w:tabs>
          <w:tab w:val="left" w:pos="851"/>
        </w:tabs>
        <w:spacing w:after="0" w:line="360" w:lineRule="auto"/>
        <w:rPr>
          <w:rFonts w:asciiTheme="minorHAnsi" w:hAnsiTheme="minorHAnsi" w:cstheme="minorHAnsi"/>
        </w:rPr>
      </w:pPr>
      <w:r>
        <w:rPr>
          <w:rFonts w:asciiTheme="minorHAnsi" w:hAnsiTheme="minorHAnsi" w:cstheme="minorHAnsi"/>
        </w:rPr>
        <w:tab/>
      </w:r>
    </w:p>
    <w:p w14:paraId="3D6C7380" w14:textId="7D39E28F" w:rsidR="00155BB4" w:rsidRDefault="00E65052" w:rsidP="00B844CB">
      <w:pPr>
        <w:pStyle w:val="Body"/>
        <w:tabs>
          <w:tab w:val="left" w:pos="851"/>
        </w:tabs>
        <w:spacing w:after="0" w:line="360" w:lineRule="auto"/>
        <w:rPr>
          <w:rFonts w:asciiTheme="minorHAnsi" w:hAnsiTheme="minorHAnsi" w:cstheme="minorHAnsi"/>
        </w:rPr>
      </w:pPr>
      <w:r>
        <w:rPr>
          <w:rFonts w:asciiTheme="minorHAnsi" w:hAnsiTheme="minorHAnsi" w:cstheme="minorHAnsi"/>
        </w:rPr>
        <w:lastRenderedPageBreak/>
        <w:t>References:</w:t>
      </w:r>
    </w:p>
    <w:p w14:paraId="30B589BA" w14:textId="7CB37C44" w:rsidR="00345685" w:rsidRDefault="00345685" w:rsidP="00B844CB">
      <w:pPr>
        <w:pStyle w:val="Body"/>
        <w:tabs>
          <w:tab w:val="left" w:pos="851"/>
        </w:tabs>
        <w:spacing w:after="0" w:line="360" w:lineRule="auto"/>
        <w:rPr>
          <w:rFonts w:asciiTheme="minorHAnsi" w:hAnsiTheme="minorHAnsi" w:cstheme="minorHAnsi"/>
        </w:rPr>
      </w:pPr>
      <w:r>
        <w:rPr>
          <w:rFonts w:asciiTheme="minorHAnsi" w:hAnsiTheme="minorHAnsi" w:cstheme="minorHAnsi"/>
        </w:rPr>
        <w:t>A</w:t>
      </w:r>
      <w:r w:rsidR="003D4DFA">
        <w:rPr>
          <w:rFonts w:asciiTheme="minorHAnsi" w:hAnsiTheme="minorHAnsi" w:cstheme="minorHAnsi"/>
        </w:rPr>
        <w:t>NDREWS,</w:t>
      </w:r>
      <w:r>
        <w:rPr>
          <w:rFonts w:asciiTheme="minorHAnsi" w:hAnsiTheme="minorHAnsi" w:cstheme="minorHAnsi"/>
        </w:rPr>
        <w:t xml:space="preserve"> Lee and </w:t>
      </w:r>
      <w:proofErr w:type="gramStart"/>
      <w:r>
        <w:rPr>
          <w:rFonts w:asciiTheme="minorHAnsi" w:hAnsiTheme="minorHAnsi" w:cstheme="minorHAnsi"/>
        </w:rPr>
        <w:t xml:space="preserve">Associates  </w:t>
      </w:r>
      <w:r w:rsidR="003D4DFA">
        <w:rPr>
          <w:rFonts w:asciiTheme="minorHAnsi" w:hAnsiTheme="minorHAnsi" w:cstheme="minorHAnsi"/>
        </w:rPr>
        <w:t>Wombat</w:t>
      </w:r>
      <w:proofErr w:type="gramEnd"/>
      <w:r w:rsidR="003D4DFA">
        <w:rPr>
          <w:rFonts w:asciiTheme="minorHAnsi" w:hAnsiTheme="minorHAnsi" w:cstheme="minorHAnsi"/>
        </w:rPr>
        <w:t xml:space="preserve"> Hill Botanic Gardens, Daylesford Conservation Management Plan 2007</w:t>
      </w:r>
    </w:p>
    <w:p w14:paraId="7D970AAE" w14:textId="13F0D841" w:rsidR="003D4DFA" w:rsidRPr="009D176C" w:rsidRDefault="003D4DFA" w:rsidP="00B844CB">
      <w:pPr>
        <w:pStyle w:val="Body"/>
        <w:tabs>
          <w:tab w:val="left" w:pos="851"/>
        </w:tabs>
        <w:spacing w:after="0" w:line="360" w:lineRule="auto"/>
        <w:rPr>
          <w:rFonts w:asciiTheme="minorHAnsi" w:hAnsiTheme="minorHAnsi" w:cstheme="minorHAnsi"/>
        </w:rPr>
      </w:pPr>
      <w:r>
        <w:rPr>
          <w:rFonts w:asciiTheme="minorHAnsi" w:hAnsiTheme="minorHAnsi" w:cstheme="minorHAnsi"/>
        </w:rPr>
        <w:t xml:space="preserve">LAIDLAW and </w:t>
      </w:r>
      <w:proofErr w:type="gramStart"/>
      <w:r>
        <w:rPr>
          <w:rFonts w:asciiTheme="minorHAnsi" w:hAnsiTheme="minorHAnsi" w:cstheme="minorHAnsi"/>
        </w:rPr>
        <w:t>LAIDLAW  Wombat</w:t>
      </w:r>
      <w:proofErr w:type="gramEnd"/>
      <w:r>
        <w:rPr>
          <w:rFonts w:asciiTheme="minorHAnsi" w:hAnsiTheme="minorHAnsi" w:cstheme="minorHAnsi"/>
        </w:rPr>
        <w:t xml:space="preserve"> Hill Botanic Gardens Master Plan 2017</w:t>
      </w:r>
    </w:p>
    <w:p w14:paraId="0497BD6D"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4C4AB12D"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687BD620" w14:textId="77777777" w:rsidR="00155BB4" w:rsidRPr="009D176C" w:rsidRDefault="00155BB4" w:rsidP="00B844CB">
      <w:pPr>
        <w:pStyle w:val="Body"/>
        <w:tabs>
          <w:tab w:val="left" w:pos="851"/>
        </w:tabs>
        <w:spacing w:after="0" w:line="360" w:lineRule="auto"/>
        <w:rPr>
          <w:rFonts w:asciiTheme="minorHAnsi" w:hAnsiTheme="minorHAnsi" w:cstheme="minorHAnsi"/>
        </w:rPr>
      </w:pPr>
    </w:p>
    <w:p w14:paraId="3F8D1C5E" w14:textId="62CD505C" w:rsidR="00D219EF" w:rsidRPr="009D176C" w:rsidRDefault="00000000" w:rsidP="00B844CB">
      <w:pPr>
        <w:rPr>
          <w:rFonts w:asciiTheme="minorHAnsi" w:hAnsiTheme="minorHAnsi" w:cstheme="minorHAnsi"/>
          <w:sz w:val="22"/>
          <w:szCs w:val="22"/>
        </w:rPr>
      </w:pPr>
    </w:p>
    <w:sectPr w:rsidR="00D219EF" w:rsidRPr="009D176C">
      <w:headerReference w:type="default" r:id="rId13"/>
      <w:footerReference w:type="default" r:id="rId14"/>
      <w:headerReference w:type="first" r:id="rId15"/>
      <w:footerReference w:type="first" r:id="rId16"/>
      <w:pgSz w:w="11900" w:h="16840"/>
      <w:pgMar w:top="1440" w:right="1440" w:bottom="1440" w:left="1814"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A41E78" w14:textId="77777777" w:rsidR="00C3729F" w:rsidRDefault="00C3729F">
      <w:r>
        <w:separator/>
      </w:r>
    </w:p>
  </w:endnote>
  <w:endnote w:type="continuationSeparator" w:id="0">
    <w:p w14:paraId="78DB1367" w14:textId="77777777" w:rsidR="00C3729F" w:rsidRDefault="00C372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20B8A" w14:textId="77777777" w:rsidR="0028148C" w:rsidRDefault="00000000">
    <w:pPr>
      <w:pStyle w:val="Header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C8E3A" w14:textId="77777777" w:rsidR="0028148C" w:rsidRDefault="00000000">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68CA3B" w14:textId="77777777" w:rsidR="00C3729F" w:rsidRDefault="00C3729F">
      <w:r>
        <w:separator/>
      </w:r>
    </w:p>
  </w:footnote>
  <w:footnote w:type="continuationSeparator" w:id="0">
    <w:p w14:paraId="1796FBF1" w14:textId="77777777" w:rsidR="00C3729F" w:rsidRDefault="00C372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D5115" w14:textId="77777777" w:rsidR="0028148C" w:rsidRDefault="005E017E">
    <w:pPr>
      <w:pStyle w:val="Header"/>
      <w:tabs>
        <w:tab w:val="clear" w:pos="4320"/>
        <w:tab w:val="clear" w:pos="8640"/>
      </w:tabs>
      <w:jc w:val="center"/>
    </w:pPr>
    <w:r>
      <w:t xml:space="preserve">- </w:t>
    </w:r>
    <w:r>
      <w:fldChar w:fldCharType="begin"/>
    </w:r>
    <w:r>
      <w:instrText xml:space="preserve"> PAGE </w:instrText>
    </w:r>
    <w:r>
      <w:fldChar w:fldCharType="separate"/>
    </w:r>
    <w:r>
      <w:rPr>
        <w:noProof/>
      </w:rPr>
      <w:t>2</w:t>
    </w:r>
    <w:r>
      <w:fldChar w:fldCharType="end"/>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A4C90" w14:textId="77777777" w:rsidR="0028148C" w:rsidRDefault="00000000">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BB4"/>
    <w:rsid w:val="00074469"/>
    <w:rsid w:val="000E06C7"/>
    <w:rsid w:val="000E7171"/>
    <w:rsid w:val="00100CE6"/>
    <w:rsid w:val="0013440B"/>
    <w:rsid w:val="001434F3"/>
    <w:rsid w:val="00155BB4"/>
    <w:rsid w:val="0029610B"/>
    <w:rsid w:val="002E775A"/>
    <w:rsid w:val="00330718"/>
    <w:rsid w:val="00345685"/>
    <w:rsid w:val="00364911"/>
    <w:rsid w:val="003B757A"/>
    <w:rsid w:val="003B78E0"/>
    <w:rsid w:val="003D4DFA"/>
    <w:rsid w:val="004D6D13"/>
    <w:rsid w:val="004F36C0"/>
    <w:rsid w:val="00506C9F"/>
    <w:rsid w:val="00536D26"/>
    <w:rsid w:val="005870E6"/>
    <w:rsid w:val="005B2743"/>
    <w:rsid w:val="005D04EF"/>
    <w:rsid w:val="005E017E"/>
    <w:rsid w:val="00630972"/>
    <w:rsid w:val="006711A6"/>
    <w:rsid w:val="00685247"/>
    <w:rsid w:val="006B0F79"/>
    <w:rsid w:val="006F0A58"/>
    <w:rsid w:val="00791F78"/>
    <w:rsid w:val="007C1C12"/>
    <w:rsid w:val="007C6E11"/>
    <w:rsid w:val="007F28BC"/>
    <w:rsid w:val="008F2CD7"/>
    <w:rsid w:val="00955F4E"/>
    <w:rsid w:val="00990680"/>
    <w:rsid w:val="009D176C"/>
    <w:rsid w:val="009D4B74"/>
    <w:rsid w:val="00A73D55"/>
    <w:rsid w:val="00B22F2A"/>
    <w:rsid w:val="00B65DE2"/>
    <w:rsid w:val="00B844CB"/>
    <w:rsid w:val="00BB6736"/>
    <w:rsid w:val="00C24C41"/>
    <w:rsid w:val="00C3729F"/>
    <w:rsid w:val="00C47E33"/>
    <w:rsid w:val="00D25572"/>
    <w:rsid w:val="00D4480E"/>
    <w:rsid w:val="00D57936"/>
    <w:rsid w:val="00D85CFB"/>
    <w:rsid w:val="00E05858"/>
    <w:rsid w:val="00E32108"/>
    <w:rsid w:val="00E65052"/>
    <w:rsid w:val="00E84C9D"/>
    <w:rsid w:val="00E87AAF"/>
    <w:rsid w:val="00F057F5"/>
    <w:rsid w:val="00F406E8"/>
    <w:rsid w:val="00F72F3B"/>
    <w:rsid w:val="00FE4C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81477"/>
  <w15:chartTrackingRefBased/>
  <w15:docId w15:val="{DD87AA36-DED9-234C-A11D-9EF619D27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55BB4"/>
    <w:pPr>
      <w:pBdr>
        <w:top w:val="nil"/>
        <w:left w:val="nil"/>
        <w:bottom w:val="nil"/>
        <w:right w:val="nil"/>
        <w:between w:val="nil"/>
        <w:bar w:val="nil"/>
      </w:pBdr>
    </w:pPr>
    <w:rPr>
      <w:rFonts w:ascii="Times New Roman" w:eastAsia="Arial Unicode MS" w:hAnsi="Times New Roman" w:cs="Times New Roman"/>
      <w:bdr w:val="ni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155BB4"/>
    <w:pPr>
      <w:pBdr>
        <w:top w:val="nil"/>
        <w:left w:val="nil"/>
        <w:bottom w:val="nil"/>
        <w:right w:val="nil"/>
        <w:between w:val="nil"/>
        <w:bar w:val="nil"/>
      </w:pBdr>
      <w:tabs>
        <w:tab w:val="center" w:pos="4320"/>
        <w:tab w:val="right" w:pos="8640"/>
      </w:tabs>
      <w:spacing w:after="160" w:line="259" w:lineRule="auto"/>
    </w:pPr>
    <w:rPr>
      <w:rFonts w:ascii="Calibri" w:eastAsia="Calibri" w:hAnsi="Calibri" w:cs="Calibri"/>
      <w:color w:val="000000"/>
      <w:sz w:val="20"/>
      <w:szCs w:val="20"/>
      <w:u w:color="000000"/>
      <w:bdr w:val="nil"/>
      <w:lang w:val="en-US" w:eastAsia="en-AU"/>
    </w:rPr>
  </w:style>
  <w:style w:type="character" w:customStyle="1" w:styleId="HeaderChar">
    <w:name w:val="Header Char"/>
    <w:basedOn w:val="DefaultParagraphFont"/>
    <w:link w:val="Header"/>
    <w:rsid w:val="00155BB4"/>
    <w:rPr>
      <w:rFonts w:ascii="Calibri" w:eastAsia="Calibri" w:hAnsi="Calibri" w:cs="Calibri"/>
      <w:color w:val="000000"/>
      <w:sz w:val="20"/>
      <w:szCs w:val="20"/>
      <w:u w:color="000000"/>
      <w:bdr w:val="nil"/>
      <w:lang w:val="en-US" w:eastAsia="en-AU"/>
    </w:rPr>
  </w:style>
  <w:style w:type="paragraph" w:customStyle="1" w:styleId="HeaderFooter">
    <w:name w:val="Header &amp; Footer"/>
    <w:rsid w:val="00155BB4"/>
    <w:pPr>
      <w:pBdr>
        <w:top w:val="nil"/>
        <w:left w:val="nil"/>
        <w:bottom w:val="nil"/>
        <w:right w:val="nil"/>
        <w:between w:val="nil"/>
        <w:bar w:val="nil"/>
      </w:pBdr>
      <w:tabs>
        <w:tab w:val="right" w:pos="9020"/>
      </w:tabs>
    </w:pPr>
    <w:rPr>
      <w:rFonts w:ascii="Helvetica Neue" w:eastAsia="Helvetica Neue" w:hAnsi="Helvetica Neue" w:cs="Helvetica Neue"/>
      <w:color w:val="000000"/>
      <w:bdr w:val="nil"/>
      <w:lang w:eastAsia="en-AU"/>
    </w:rPr>
  </w:style>
  <w:style w:type="paragraph" w:customStyle="1" w:styleId="Body">
    <w:name w:val="Body"/>
    <w:rsid w:val="00155BB4"/>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en-US" w:eastAsia="en-AU"/>
    </w:rPr>
  </w:style>
  <w:style w:type="paragraph" w:customStyle="1" w:styleId="Default">
    <w:name w:val="Default"/>
    <w:rsid w:val="00155BB4"/>
    <w:pPr>
      <w:pBdr>
        <w:top w:val="nil"/>
        <w:left w:val="nil"/>
        <w:bottom w:val="nil"/>
        <w:right w:val="nil"/>
        <w:between w:val="nil"/>
        <w:bar w:val="nil"/>
      </w:pBdr>
    </w:pPr>
    <w:rPr>
      <w:rFonts w:ascii="Helvetica Neue" w:eastAsia="Helvetica Neue" w:hAnsi="Helvetica Neue" w:cs="Helvetica Neue"/>
      <w:color w:val="000000"/>
      <w:sz w:val="22"/>
      <w:szCs w:val="22"/>
      <w:bdr w:val="nil"/>
      <w:lang w:eastAsia="en-AU"/>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iPriority w:val="99"/>
    <w:semiHidden/>
    <w:unhideWhenUsed/>
    <w:rPr>
      <w:sz w:val="16"/>
      <w:szCs w:val="16"/>
    </w:rPr>
  </w:style>
  <w:style w:type="paragraph" w:styleId="Title">
    <w:name w:val="Title"/>
    <w:basedOn w:val="Normal"/>
    <w:next w:val="Normal"/>
    <w:link w:val="TitleChar"/>
    <w:uiPriority w:val="10"/>
    <w:qFormat/>
    <w:rsid w:val="00B65DE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5DE2"/>
    <w:rPr>
      <w:rFonts w:asciiTheme="majorHAnsi" w:eastAsiaTheme="majorEastAsia" w:hAnsiTheme="majorHAnsi" w:cstheme="majorBidi"/>
      <w:spacing w:val="-10"/>
      <w:kern w:val="28"/>
      <w:sz w:val="56"/>
      <w:szCs w:val="56"/>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customXml" Target="ink/ink1.xml"/><Relationship Id="rId11" Type="http://schemas.openxmlformats.org/officeDocument/2006/relationships/image" Target="media/image4.JPG"/><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3.JPG"/><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18T01:05:42.536"/>
    </inkml:context>
    <inkml:brush xml:id="br0">
      <inkml:brushProperty name="width" value="0.05" units="cm"/>
      <inkml:brushProperty name="height" value="0.05" units="cm"/>
    </inkml:brush>
  </inkml:definitions>
  <inkml:trace contextRef="#ctx0" brushRef="#br0">124 1 24575,'-8'2'0,"1"1"0,2 0 0,-1 2 0,1-5 0,-1 5 0,3-2 0,-3 2 0,5 0 0,-6 0 0,6 1 0,-4-1 0,2 0 0,0 1 0,1-1 0,2-1 0,0 2 0,-3 5 0,2 3 0,-5 6 0,0-1 0,-1-2 0,-3-2 0,4-3 0,0-3 0,3 0 0,1-4 0,-1 0 0,3 1 0,-3-1 0,3 0 0,0 0 0,0 0 0,0 0 0,0 1 0,0 5 0,0 3 0,0 6 0,0-1 0,0 5 0,0-6 0,0 5 0,0-14 0,0 6 0,0-9 0,3 3 0,-3-4 0,5-2 0,-2 2 0,67 53 0,-48-39 0,49 39 0,-66-56 0,1-2 0,-1 3 0,0-3 0,1 3 0,-1-3 0,3 2 0,-1-1 0,1 2 0,0-3 0,-2 0 0,3 0 0,-4 0 0,1 0 0,-1 0 0,0 0 0,1 0 0,-1 0 0,1 0 0,2 2 0,-2-1 0,3 2 0,-1-3 0,-2 0 0,2 0 0,-2 0 0,-1 0 0,1 0 0,-1 0 0,0 0 0,0 0 0,0 0 0,0 0 0,0 0 0,1 0 0,-1 0 0,1 0 0,-1-3 0,1 3 0,-1-5 0,-2 2 0,2 0 0,-5-2 0,3 2 0,-3-2 0,0 0 0,2 2 0,-1-5 0,4 5 0,-2-6 0,0 4 0,2-1 0,-5 1 0,5 2 0,-4-2 0,1 2 0,-2-2 0,0 0 0,3-3 0,-3 2 0,5-2 0,-4 0 0,4 2 0,-5-3 0,3 4 0,-3-1 0,0 1 0,0 0 0,0-3 0,0-1 0,0 0 0,0-3 0,0 3 0,0 0 0,0 1 0,0 2 0,0 1 0,0-1 0,0 1 0,0 0 0,-3 0 0,-3-4 0,0 0 0,-3 0 0,0-3 0,3 6 0,-2-2 0,2 2 0,3 1 0,-2 2 0,5-2 0,-3 2 0,1 0 0,1-2 0,-1 2 0,2-2 0,-2-1 0,1-2 0,-4 2 0,2-6 0,-3 3 0,0 0 0,0 0 0,1 4 0,-1-1 0,1 1 0,2-1 0,-2 1 0,4-1 0,-4 1 0,5-1 0,-3 1 0,1-1 0,1 1 0,-1-1 0,-1 1 0,3 0 0,-5 0 0,5 0 0,-5-1 0,2 3 0,1-1 0,-5 3 0,4-1 0,-5 2 0,3 0 0,0 0 0,0 0 0,-4 0 0,3 0 0,-6 0 0,6 0 0,-2 0 0,2 0 0,1 0 0,0 0 0,0 0 0,-1 0 0,1 0 0,0 2 0,-1-2 0,1 3 0,2-1 0,-4-1 0,4 1 0,-2 1 0,0-3 0,2 5 0,-3-4 0,3 3 0,-1-3 0,1 1 0,-3 0 0,1-1 0,-1 1 0,1-2 0,2 3 0,-2-3 0,5 5 0,-3-2 0,3 2 0,-2 1 0,-1-1 0,-3 3 0,0-2 0,1 3 0,-1-4 0,3 1 0,-2-3 0,5 1 0,-3-1 0,-2 2 0,4 4 0,-7-3 0,5 2 0,0-2 0,-2-1 0,4 1 0,-4-1 0,3-2 0,-4 0 0,1-3 0,2 2 0,1 0 0,2 3 0,0 1 0,-3-3 0,3 1 0,-3-1 0,1 0 0,1 1 0,-1-1 0,2 2 0,-2 1 0,-1-1 0,0 1 0,0-1 0,1 0 0,1 1 0,-1-1 0,2 0 0,0 0 0,0 1 0,0-1 0,0-4 0,0-1 0</inkml:trace>
  <inkml:trace contextRef="#ctx0" brushRef="#br0" timeOffset="428">5 329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9</Pages>
  <Words>1481</Words>
  <Characters>8443</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O'Shea</dc:creator>
  <cp:keywords/>
  <dc:description/>
  <cp:lastModifiedBy>John O'Shea</cp:lastModifiedBy>
  <cp:revision>6</cp:revision>
  <cp:lastPrinted>2024-06-11T23:58:00Z</cp:lastPrinted>
  <dcterms:created xsi:type="dcterms:W3CDTF">2022-08-25T02:34:00Z</dcterms:created>
  <dcterms:modified xsi:type="dcterms:W3CDTF">2024-06-17T00:45:00Z</dcterms:modified>
</cp:coreProperties>
</file>