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A1B3" w14:textId="61986DC6" w:rsidR="00BC398F" w:rsidRPr="00BC398F" w:rsidRDefault="005D29A7" w:rsidP="00294BFE">
      <w:pPr>
        <w:pStyle w:val="HV-H1"/>
      </w:pPr>
      <w:bookmarkStart w:id="0" w:name="_Toc74307761"/>
      <w:r>
        <w:t>Internal Decorative Finishes</w:t>
      </w:r>
    </w:p>
    <w:p w14:paraId="32B87EFB" w14:textId="0EB93CCB" w:rsidR="005E759F" w:rsidRPr="00991779" w:rsidRDefault="004411F6" w:rsidP="00991779">
      <w:pPr>
        <w:pStyle w:val="HV-H2"/>
      </w:pPr>
      <w:r w:rsidRPr="00A54C0A">
        <w:t xml:space="preserve">About this </w:t>
      </w:r>
      <w:bookmarkEnd w:id="0"/>
      <w:r w:rsidR="00B3282A" w:rsidRPr="00A54C0A">
        <w:t>technical note</w:t>
      </w:r>
    </w:p>
    <w:p w14:paraId="6B138151" w14:textId="7C2D1BCC" w:rsidR="00440816" w:rsidRPr="000C4366" w:rsidRDefault="00440816" w:rsidP="00D836C0">
      <w:pPr>
        <w:pStyle w:val="HV-normal"/>
      </w:pPr>
      <w:r w:rsidRPr="006261C8">
        <w:t>This</w:t>
      </w:r>
      <w:r>
        <w:t xml:space="preserve"> </w:t>
      </w:r>
      <w:r w:rsidRPr="006261C8">
        <w:t xml:space="preserve">technical note was prepared by </w:t>
      </w:r>
      <w:r w:rsidR="000F56D7">
        <w:t>Carol</w:t>
      </w:r>
      <w:r w:rsidR="007E07B2">
        <w:t>ine Kyi</w:t>
      </w:r>
      <w:r w:rsidRPr="006261C8">
        <w:t xml:space="preserve"> (</w:t>
      </w:r>
      <w:r w:rsidR="007E07B2">
        <w:t>Kyi</w:t>
      </w:r>
      <w:r w:rsidRPr="006261C8">
        <w:t xml:space="preserve"> Cons</w:t>
      </w:r>
      <w:r w:rsidR="007E07B2">
        <w:t>ervation</w:t>
      </w:r>
      <w:r w:rsidRPr="006261C8">
        <w:t xml:space="preserve">) in collaboration with Heritage Victoria in response to the 2022 Victorian floods. </w:t>
      </w:r>
    </w:p>
    <w:p w14:paraId="03661A70" w14:textId="5AF0D274" w:rsidR="00F176C7" w:rsidRDefault="00920B2B" w:rsidP="00440816">
      <w:pPr>
        <w:pStyle w:val="HV-normal"/>
      </w:pPr>
      <w:bookmarkStart w:id="1" w:name="_Toc74307764"/>
      <w:r>
        <w:t xml:space="preserve">This technical note discusses decorative </w:t>
      </w:r>
      <w:r w:rsidR="00210C2A">
        <w:t>internal finishes affected by flooding or intense rainfall events. The following information outlines responses to these disasters and examines possible recti</w:t>
      </w:r>
      <w:r w:rsidR="002906CE">
        <w:t>fication and prevention methods to ensure greater resilience of interna</w:t>
      </w:r>
      <w:r w:rsidR="000028EE">
        <w:t>l finishes against future flood events.</w:t>
      </w:r>
    </w:p>
    <w:p w14:paraId="56530EB6" w14:textId="2898F944" w:rsidR="000028EE" w:rsidRDefault="007A7FD4" w:rsidP="00440816">
      <w:pPr>
        <w:pStyle w:val="HV-normal"/>
        <w:rPr>
          <w:rFonts w:cstheme="minorHAnsi"/>
          <w:color w:val="000000" w:themeColor="text1"/>
        </w:rPr>
      </w:pPr>
      <w:r w:rsidRPr="007A7FD4">
        <w:rPr>
          <w:rFonts w:cstheme="minorHAnsi"/>
          <w:color w:val="000000" w:themeColor="text1"/>
        </w:rPr>
        <w:t>Substrates of buildings, that is, surfaces upon which finishes are applied, can be constructed of masonry (brick, stone, concrete block), timber and metal. Finishes, particularly those found internally, often have a decorative role within a building.</w:t>
      </w:r>
    </w:p>
    <w:p w14:paraId="26A230B8" w14:textId="6C649E1D" w:rsidR="00D23190" w:rsidRDefault="00FB73C0" w:rsidP="00440816">
      <w:pPr>
        <w:pStyle w:val="HV-normal"/>
        <w:rPr>
          <w:rFonts w:cstheme="minorHAnsi"/>
          <w:color w:val="000000" w:themeColor="text1"/>
        </w:rPr>
      </w:pPr>
      <w:r w:rsidRPr="00FB73C0">
        <w:rPr>
          <w:rFonts w:cstheme="minorHAnsi"/>
          <w:color w:val="000000" w:themeColor="text1"/>
        </w:rPr>
        <w:t xml:space="preserve">Finishes can be painted directly onto a substrate as solid colours, decorative </w:t>
      </w:r>
      <w:proofErr w:type="gramStart"/>
      <w:r w:rsidRPr="00FB73C0">
        <w:rPr>
          <w:rFonts w:cstheme="minorHAnsi"/>
          <w:color w:val="000000" w:themeColor="text1"/>
        </w:rPr>
        <w:t>patterns</w:t>
      </w:r>
      <w:proofErr w:type="gramEnd"/>
      <w:r w:rsidRPr="00FB73C0">
        <w:rPr>
          <w:rFonts w:cstheme="minorHAnsi"/>
          <w:color w:val="000000" w:themeColor="text1"/>
        </w:rPr>
        <w:t xml:space="preserve"> or extensive mural schemes. Decoration can also be applied as a secondary substrate, such as wallpaper, </w:t>
      </w:r>
      <w:proofErr w:type="gramStart"/>
      <w:r w:rsidRPr="00FB73C0">
        <w:rPr>
          <w:rFonts w:cstheme="minorHAnsi"/>
          <w:color w:val="000000" w:themeColor="text1"/>
        </w:rPr>
        <w:t>tiles</w:t>
      </w:r>
      <w:proofErr w:type="gramEnd"/>
      <w:r w:rsidRPr="00FB73C0">
        <w:rPr>
          <w:rFonts w:cstheme="minorHAnsi"/>
          <w:color w:val="000000" w:themeColor="text1"/>
        </w:rPr>
        <w:t xml:space="preserve"> or panelling, which is adhered to the building substrate. The materials used to create decorative finishes, the method of application and their condition can all determine the extent to which they are adversely impacted by flooding or intense rainfall events, as well as the conservation options for their remediation.</w:t>
      </w:r>
    </w:p>
    <w:p w14:paraId="0C1382D1" w14:textId="04C856D8" w:rsidR="00FB73C0" w:rsidRPr="002A56C3" w:rsidRDefault="002A56C3" w:rsidP="00440816">
      <w:pPr>
        <w:pStyle w:val="HV-normal"/>
      </w:pPr>
      <w:r w:rsidRPr="002A56C3">
        <w:rPr>
          <w:rFonts w:cstheme="minorHAnsi"/>
          <w:color w:val="000000" w:themeColor="text1"/>
        </w:rPr>
        <w:t xml:space="preserve">During a flood event, the movement of flood water through a building can cause physical damage and loss to internal decorative finishes. Ongoing damage to decorative schemes from a flood can be caused by the introduction of excess moisture into materials and from debris and contaminants that remain on the surface. Unchecked, these factors can cause ongoing damage to decorative schemes due to accelerated degradation, staining and mould growth. Refer to </w:t>
      </w:r>
      <w:r w:rsidRPr="002A56C3">
        <w:rPr>
          <w:u w:val="single"/>
        </w:rPr>
        <w:t>Heritage</w:t>
      </w:r>
      <w:r w:rsidRPr="002A56C3">
        <w:rPr>
          <w:rFonts w:cstheme="minorHAnsi"/>
          <w:color w:val="000000" w:themeColor="text1"/>
          <w:u w:val="single"/>
        </w:rPr>
        <w:t xml:space="preserve"> and Floods: Mould</w:t>
      </w:r>
      <w:r w:rsidRPr="002A56C3">
        <w:rPr>
          <w:rFonts w:cstheme="minorHAnsi"/>
          <w:color w:val="000000" w:themeColor="text1"/>
        </w:rPr>
        <w:t>.</w:t>
      </w:r>
    </w:p>
    <w:p w14:paraId="47A1B206" w14:textId="315E8808" w:rsidR="00F176C7" w:rsidRDefault="00F176C7" w:rsidP="00440816">
      <w:pPr>
        <w:pStyle w:val="HV-normal"/>
      </w:pPr>
    </w:p>
    <w:p w14:paraId="6749C3B5" w14:textId="6819380B" w:rsidR="00F176C7" w:rsidRDefault="00675BF1" w:rsidP="00440816">
      <w:pPr>
        <w:pStyle w:val="HV-normal"/>
      </w:pPr>
      <w:r w:rsidRPr="008B2A5E">
        <w:rPr>
          <w:rFonts w:ascii="Calibri" w:eastAsia="Calibri" w:hAnsi="Calibri" w:cs="Times New Roman"/>
          <w:noProof/>
          <w:lang w:val="en-GB"/>
        </w:rPr>
        <w:drawing>
          <wp:anchor distT="0" distB="0" distL="114300" distR="114300" simplePos="0" relativeHeight="251658242" behindDoc="1" locked="0" layoutInCell="1" allowOverlap="1" wp14:anchorId="173286D3" wp14:editId="503747D3">
            <wp:simplePos x="0" y="0"/>
            <wp:positionH relativeFrom="margin">
              <wp:posOffset>4243052</wp:posOffset>
            </wp:positionH>
            <wp:positionV relativeFrom="paragraph">
              <wp:posOffset>208649</wp:posOffset>
            </wp:positionV>
            <wp:extent cx="2890133" cy="2167540"/>
            <wp:effectExtent l="0" t="635" r="5080" b="5080"/>
            <wp:wrapNone/>
            <wp:docPr id="1473503598" name="Picture 3" descr="A wall with strips of t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503598" name="Picture 3" descr="A wall with strips of t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flipV="1">
                      <a:off x="0" y="0"/>
                      <a:ext cx="2904093" cy="2178009"/>
                    </a:xfrm>
                    <a:prstGeom prst="rect">
                      <a:avLst/>
                    </a:prstGeom>
                  </pic:spPr>
                </pic:pic>
              </a:graphicData>
            </a:graphic>
            <wp14:sizeRelH relativeFrom="page">
              <wp14:pctWidth>0</wp14:pctWidth>
            </wp14:sizeRelH>
            <wp14:sizeRelV relativeFrom="page">
              <wp14:pctHeight>0</wp14:pctHeight>
            </wp14:sizeRelV>
          </wp:anchor>
        </w:drawing>
      </w:r>
      <w:r w:rsidRPr="000F35FA">
        <w:rPr>
          <w:rFonts w:ascii="Calibri" w:eastAsia="Calibri" w:hAnsi="Calibri" w:cs="Times New Roman"/>
          <w:noProof/>
          <w:lang w:val="en-GB"/>
        </w:rPr>
        <w:drawing>
          <wp:anchor distT="0" distB="0" distL="114300" distR="114300" simplePos="0" relativeHeight="251658240" behindDoc="0" locked="0" layoutInCell="1" allowOverlap="1" wp14:anchorId="22CE9933" wp14:editId="5A7EF3A3">
            <wp:simplePos x="0" y="0"/>
            <wp:positionH relativeFrom="margin">
              <wp:posOffset>-486384</wp:posOffset>
            </wp:positionH>
            <wp:positionV relativeFrom="paragraph">
              <wp:posOffset>318109</wp:posOffset>
            </wp:positionV>
            <wp:extent cx="2906717" cy="1943366"/>
            <wp:effectExtent l="5398" t="0" r="0" b="0"/>
            <wp:wrapNone/>
            <wp:docPr id="1832730582" name="Picture 1" descr="A close-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730582" name="Picture 1" descr="A close-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flipV="1">
                      <a:off x="0" y="0"/>
                      <a:ext cx="2917986" cy="1950900"/>
                    </a:xfrm>
                    <a:prstGeom prst="rect">
                      <a:avLst/>
                    </a:prstGeom>
                  </pic:spPr>
                </pic:pic>
              </a:graphicData>
            </a:graphic>
            <wp14:sizeRelH relativeFrom="page">
              <wp14:pctWidth>0</wp14:pctWidth>
            </wp14:sizeRelH>
            <wp14:sizeRelV relativeFrom="page">
              <wp14:pctHeight>0</wp14:pctHeight>
            </wp14:sizeRelV>
          </wp:anchor>
        </w:drawing>
      </w:r>
    </w:p>
    <w:p w14:paraId="77936E6F" w14:textId="0A917265" w:rsidR="00F176C7" w:rsidRDefault="00E3400E" w:rsidP="00440816">
      <w:pPr>
        <w:pStyle w:val="HV-normal"/>
      </w:pPr>
      <w:r>
        <w:rPr>
          <w:noProof/>
        </w:rPr>
        <w:drawing>
          <wp:anchor distT="0" distB="0" distL="114300" distR="114300" simplePos="0" relativeHeight="251658241" behindDoc="0" locked="0" layoutInCell="1" allowOverlap="1" wp14:anchorId="166FCC8C" wp14:editId="0A51AAAB">
            <wp:simplePos x="0" y="0"/>
            <wp:positionH relativeFrom="margin">
              <wp:posOffset>1871307</wp:posOffset>
            </wp:positionH>
            <wp:positionV relativeFrom="paragraph">
              <wp:posOffset>77256</wp:posOffset>
            </wp:positionV>
            <wp:extent cx="2897833" cy="1937638"/>
            <wp:effectExtent l="3810" t="0" r="1905" b="1905"/>
            <wp:wrapNone/>
            <wp:docPr id="836480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480290" name="Picture 836480290"/>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905659" cy="1942871"/>
                    </a:xfrm>
                    <a:prstGeom prst="rect">
                      <a:avLst/>
                    </a:prstGeom>
                  </pic:spPr>
                </pic:pic>
              </a:graphicData>
            </a:graphic>
            <wp14:sizeRelH relativeFrom="page">
              <wp14:pctWidth>0</wp14:pctWidth>
            </wp14:sizeRelH>
            <wp14:sizeRelV relativeFrom="page">
              <wp14:pctHeight>0</wp14:pctHeight>
            </wp14:sizeRelV>
          </wp:anchor>
        </w:drawing>
      </w:r>
    </w:p>
    <w:p w14:paraId="24A6AA4C" w14:textId="46C71873" w:rsidR="00F176C7" w:rsidRDefault="00F176C7" w:rsidP="00440816">
      <w:pPr>
        <w:pStyle w:val="HV-normal"/>
      </w:pPr>
    </w:p>
    <w:p w14:paraId="3C90E7EC" w14:textId="732DFF90" w:rsidR="00DE153C" w:rsidRDefault="00DE153C" w:rsidP="00440816">
      <w:pPr>
        <w:pStyle w:val="HV-normal"/>
      </w:pPr>
      <w:r>
        <w:t xml:space="preserve">                                                                                   </w:t>
      </w:r>
    </w:p>
    <w:p w14:paraId="41124A3D" w14:textId="68FF8800" w:rsidR="00B05CA5" w:rsidRDefault="00B05CA5" w:rsidP="00440816">
      <w:pPr>
        <w:pStyle w:val="HV-normal"/>
        <w:rPr>
          <w:sz w:val="20"/>
          <w:szCs w:val="20"/>
        </w:rPr>
      </w:pPr>
    </w:p>
    <w:p w14:paraId="010D3096" w14:textId="4A90A7C0" w:rsidR="00B05CA5" w:rsidRDefault="00B05CA5" w:rsidP="00440816">
      <w:pPr>
        <w:pStyle w:val="HV-normal"/>
        <w:rPr>
          <w:sz w:val="20"/>
          <w:szCs w:val="20"/>
        </w:rPr>
      </w:pPr>
    </w:p>
    <w:p w14:paraId="0D839B04" w14:textId="72CD8050" w:rsidR="00B05CA5" w:rsidRDefault="00B05CA5" w:rsidP="00440816">
      <w:pPr>
        <w:pStyle w:val="HV-normal"/>
        <w:rPr>
          <w:sz w:val="20"/>
          <w:szCs w:val="20"/>
        </w:rPr>
      </w:pPr>
    </w:p>
    <w:p w14:paraId="51B7DAA7" w14:textId="3B484F00" w:rsidR="00B05CA5" w:rsidRDefault="00B05CA5" w:rsidP="00440816">
      <w:pPr>
        <w:pStyle w:val="HV-normal"/>
        <w:rPr>
          <w:sz w:val="20"/>
          <w:szCs w:val="20"/>
        </w:rPr>
      </w:pPr>
    </w:p>
    <w:p w14:paraId="21BC9EEB" w14:textId="3287BA73" w:rsidR="00B05CA5" w:rsidRDefault="00B05CA5" w:rsidP="00440816">
      <w:pPr>
        <w:pStyle w:val="HV-normal"/>
        <w:rPr>
          <w:sz w:val="20"/>
          <w:szCs w:val="20"/>
        </w:rPr>
      </w:pPr>
    </w:p>
    <w:p w14:paraId="3BC9BB91" w14:textId="17446475" w:rsidR="00B05CA5" w:rsidRDefault="00B05CA5" w:rsidP="00440816">
      <w:pPr>
        <w:pStyle w:val="HV-normal"/>
        <w:rPr>
          <w:sz w:val="20"/>
          <w:szCs w:val="20"/>
        </w:rPr>
      </w:pPr>
    </w:p>
    <w:p w14:paraId="6BBA9EFD" w14:textId="401A7F48" w:rsidR="008B3945" w:rsidRDefault="00543013" w:rsidP="00440816">
      <w:pPr>
        <w:pStyle w:val="HV-normal"/>
        <w:rPr>
          <w:sz w:val="20"/>
          <w:szCs w:val="20"/>
        </w:rPr>
      </w:pPr>
      <w:r>
        <w:rPr>
          <w:sz w:val="20"/>
          <w:szCs w:val="20"/>
        </w:rPr>
        <w:t xml:space="preserve">                                                                  </w:t>
      </w:r>
    </w:p>
    <w:p w14:paraId="4B38A85C" w14:textId="5D3E3384" w:rsidR="00366ACB" w:rsidRDefault="00366ACB" w:rsidP="00440816">
      <w:pPr>
        <w:pStyle w:val="HV-normal"/>
        <w:rPr>
          <w:sz w:val="20"/>
          <w:szCs w:val="20"/>
        </w:rPr>
      </w:pPr>
    </w:p>
    <w:p w14:paraId="1CC3AAB1" w14:textId="503C44B9" w:rsidR="00F176C7" w:rsidRDefault="00F176C7" w:rsidP="00440816">
      <w:pPr>
        <w:pStyle w:val="HV-normal"/>
        <w:rPr>
          <w:sz w:val="20"/>
          <w:szCs w:val="20"/>
        </w:rPr>
      </w:pPr>
    </w:p>
    <w:p w14:paraId="6EAC4792" w14:textId="77FF9547" w:rsidR="00EE3F92" w:rsidRDefault="00675BF1" w:rsidP="00440816">
      <w:pPr>
        <w:pStyle w:val="HV-normal"/>
        <w:rPr>
          <w:sz w:val="20"/>
          <w:szCs w:val="20"/>
        </w:rPr>
      </w:pPr>
      <w:r>
        <w:rPr>
          <w:sz w:val="20"/>
          <w:szCs w:val="20"/>
        </w:rPr>
        <w:t xml:space="preserve">Figure 1: Metal </w:t>
      </w:r>
      <w:r w:rsidR="00E37BD9">
        <w:rPr>
          <w:sz w:val="20"/>
          <w:szCs w:val="20"/>
        </w:rPr>
        <w:t xml:space="preserve">finish                                  Figure 2: Wallpaper and paint                Figure 3: </w:t>
      </w:r>
      <w:r w:rsidR="00EC2722">
        <w:rPr>
          <w:sz w:val="20"/>
          <w:szCs w:val="20"/>
        </w:rPr>
        <w:t>Emergency stabilisation</w:t>
      </w:r>
    </w:p>
    <w:p w14:paraId="2D4778D8" w14:textId="3BD037B6" w:rsidR="00F176C7" w:rsidRDefault="00F176C7" w:rsidP="00440816">
      <w:pPr>
        <w:pStyle w:val="HV-normal"/>
        <w:rPr>
          <w:sz w:val="20"/>
          <w:szCs w:val="20"/>
        </w:rPr>
      </w:pPr>
    </w:p>
    <w:p w14:paraId="24BFCA4D" w14:textId="77777777" w:rsidR="009C16F0" w:rsidRDefault="009C16F0" w:rsidP="00440816">
      <w:pPr>
        <w:pStyle w:val="HV-normal"/>
      </w:pPr>
    </w:p>
    <w:p w14:paraId="3C6AE375" w14:textId="77777777" w:rsidR="00702D73" w:rsidRDefault="00702D73" w:rsidP="00ED7B66">
      <w:pPr>
        <w:pStyle w:val="HV-normal"/>
      </w:pPr>
    </w:p>
    <w:p w14:paraId="6D30C67B" w14:textId="50C54EBF" w:rsidR="00ED7B66" w:rsidRPr="00C24633" w:rsidRDefault="00ED7B66" w:rsidP="00ED7B66">
      <w:pPr>
        <w:pStyle w:val="HV-normal"/>
      </w:pPr>
      <w:r w:rsidRPr="00C24633">
        <w:t xml:space="preserve">The images by Kyi Conservation demonstrate in Figure 1, painted finish on metal substrate; Figure 2, paint and wallpaper decorative finishes and Figure 3 demonstrates emergency stabilisation of the facing applied to </w:t>
      </w:r>
      <w:r w:rsidR="001C6CCB" w:rsidRPr="00C24633">
        <w:t>secure edges of losses and flaking paint.</w:t>
      </w:r>
    </w:p>
    <w:p w14:paraId="11CCB27E" w14:textId="77777777" w:rsidR="00F52282" w:rsidRPr="00F52282" w:rsidRDefault="00F52282" w:rsidP="00F52282">
      <w:pPr>
        <w:jc w:val="both"/>
        <w:rPr>
          <w:sz w:val="24"/>
          <w:szCs w:val="24"/>
        </w:rPr>
      </w:pPr>
      <w:r w:rsidRPr="00F52282">
        <w:rPr>
          <w:sz w:val="24"/>
          <w:szCs w:val="24"/>
        </w:rPr>
        <w:t xml:space="preserve">A Disaster Risk Cycle provides a useful guide for preventing or mitigating the impact of disaster using the below strategies to prevent, prepare, </w:t>
      </w:r>
      <w:proofErr w:type="gramStart"/>
      <w:r w:rsidRPr="00F52282">
        <w:rPr>
          <w:sz w:val="24"/>
          <w:szCs w:val="24"/>
        </w:rPr>
        <w:t>respond</w:t>
      </w:r>
      <w:proofErr w:type="gramEnd"/>
      <w:r w:rsidRPr="00F52282">
        <w:rPr>
          <w:sz w:val="24"/>
          <w:szCs w:val="24"/>
        </w:rPr>
        <w:t xml:space="preserve"> and recover decorative finishes from flooding or intense rainfall events:</w:t>
      </w:r>
    </w:p>
    <w:p w14:paraId="2033F342" w14:textId="77777777" w:rsidR="00AD7EC4" w:rsidRDefault="00AD7EC4" w:rsidP="00AD7EC4">
      <w:pPr>
        <w:pStyle w:val="HV-normal"/>
        <w:rPr>
          <w:b/>
          <w:bCs/>
        </w:rPr>
      </w:pPr>
    </w:p>
    <w:p w14:paraId="4FF054AA" w14:textId="753C2A69" w:rsidR="00AD7EC4" w:rsidRDefault="00AD7EC4" w:rsidP="00AD7EC4">
      <w:pPr>
        <w:pStyle w:val="HV-normal"/>
        <w:rPr>
          <w:b/>
          <w:bCs/>
        </w:rPr>
      </w:pPr>
      <w:r w:rsidRPr="00BD7907">
        <w:rPr>
          <w:b/>
          <w:bCs/>
        </w:rPr>
        <w:t>Risk Management Cycle</w:t>
      </w:r>
    </w:p>
    <w:p w14:paraId="691CF25A" w14:textId="77777777" w:rsidR="00AC51DF" w:rsidRPr="00BD7907" w:rsidRDefault="00AC51DF" w:rsidP="00AD7EC4">
      <w:pPr>
        <w:pStyle w:val="HV-normal"/>
        <w:rPr>
          <w:b/>
          <w:bCs/>
        </w:rPr>
      </w:pPr>
    </w:p>
    <w:p w14:paraId="51ECCBFB" w14:textId="77777777" w:rsidR="00AD7EC4" w:rsidRDefault="00AD7EC4" w:rsidP="00AD7EC4">
      <w:pPr>
        <w:pStyle w:val="HV-normal"/>
      </w:pPr>
      <w:r>
        <w:rPr>
          <w:noProof/>
        </w:rPr>
        <w:drawing>
          <wp:inline distT="0" distB="0" distL="0" distR="0" wp14:anchorId="177AABF4" wp14:editId="0EF82AFE">
            <wp:extent cx="4259562" cy="2968486"/>
            <wp:effectExtent l="0" t="0" r="8255" b="3810"/>
            <wp:docPr id="897205541" name="Picture 1" descr="Diagram of a disaster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5541" name="Picture 1" descr="Diagram of a disaster 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0046" cy="2975792"/>
                    </a:xfrm>
                    <a:prstGeom prst="rect">
                      <a:avLst/>
                    </a:prstGeom>
                  </pic:spPr>
                </pic:pic>
              </a:graphicData>
            </a:graphic>
          </wp:inline>
        </w:drawing>
      </w:r>
    </w:p>
    <w:p w14:paraId="110D6AEF" w14:textId="540AF4B6" w:rsidR="00C548D6" w:rsidRPr="00F52282" w:rsidRDefault="00AD7EC4" w:rsidP="00AD7EC4">
      <w:pPr>
        <w:pStyle w:val="HV-normal"/>
      </w:pPr>
      <w:r>
        <w:t xml:space="preserve">Figure </w:t>
      </w:r>
      <w:r w:rsidR="00AC51DF">
        <w:t>4</w:t>
      </w:r>
      <w:r>
        <w:t>: Risk Management Cycle – providing clarity to disaster process.</w:t>
      </w:r>
    </w:p>
    <w:p w14:paraId="0574E773" w14:textId="2E9A3A20" w:rsidR="00F176C7" w:rsidRPr="00F52282" w:rsidRDefault="00F176C7" w:rsidP="00440816">
      <w:pPr>
        <w:pStyle w:val="HV-normal"/>
      </w:pPr>
    </w:p>
    <w:p w14:paraId="5748FB56" w14:textId="364A5947" w:rsidR="00F176C7" w:rsidRDefault="00F176C7" w:rsidP="00440816">
      <w:pPr>
        <w:pStyle w:val="HV-normal"/>
      </w:pPr>
    </w:p>
    <w:p w14:paraId="7458B032" w14:textId="6F56A581" w:rsidR="00F176C7" w:rsidRDefault="00F176C7" w:rsidP="00440816">
      <w:pPr>
        <w:pStyle w:val="HV-normal"/>
      </w:pPr>
    </w:p>
    <w:p w14:paraId="1C6EC4F4" w14:textId="1DFBF63C" w:rsidR="00F176C7" w:rsidRDefault="00F176C7" w:rsidP="00440816">
      <w:pPr>
        <w:pStyle w:val="HV-normal"/>
      </w:pPr>
    </w:p>
    <w:p w14:paraId="253EA018" w14:textId="79685251" w:rsidR="00F176C7" w:rsidRDefault="00F176C7" w:rsidP="00440816">
      <w:pPr>
        <w:pStyle w:val="HV-normal"/>
      </w:pPr>
    </w:p>
    <w:p w14:paraId="37AD13A7" w14:textId="5BE30A4E" w:rsidR="00F176C7" w:rsidRDefault="00266AD8" w:rsidP="00440816">
      <w:pPr>
        <w:pStyle w:val="HV-normal"/>
      </w:pPr>
      <w:r>
        <w:t xml:space="preserve">                                                                             </w:t>
      </w:r>
    </w:p>
    <w:p w14:paraId="20510955" w14:textId="0DE22E32" w:rsidR="006A133D" w:rsidRPr="006A133D" w:rsidRDefault="006A133D" w:rsidP="00440816">
      <w:pPr>
        <w:pStyle w:val="HV-normal"/>
        <w:rPr>
          <w:sz w:val="20"/>
          <w:szCs w:val="20"/>
        </w:rPr>
      </w:pPr>
    </w:p>
    <w:p w14:paraId="21FB3FA9" w14:textId="77777777" w:rsidR="0006021B" w:rsidRDefault="0006021B" w:rsidP="002649B1">
      <w:pPr>
        <w:jc w:val="both"/>
        <w:rPr>
          <w:color w:val="000000"/>
          <w:sz w:val="24"/>
          <w:szCs w:val="24"/>
          <w14:textFill>
            <w14:solidFill>
              <w14:srgbClr w14:val="000000">
                <w14:alpha w14:val="17000"/>
              </w14:srgbClr>
            </w14:solidFill>
          </w14:textFill>
        </w:rPr>
      </w:pPr>
    </w:p>
    <w:p w14:paraId="758F35B2" w14:textId="77777777" w:rsidR="0006021B" w:rsidRDefault="0006021B" w:rsidP="002649B1">
      <w:pPr>
        <w:jc w:val="both"/>
        <w:rPr>
          <w:color w:val="000000"/>
          <w:sz w:val="24"/>
          <w:szCs w:val="24"/>
          <w14:textFill>
            <w14:solidFill>
              <w14:srgbClr w14:val="000000">
                <w14:alpha w14:val="17000"/>
              </w14:srgbClr>
            </w14:solidFill>
          </w14:textFill>
        </w:rPr>
      </w:pPr>
    </w:p>
    <w:p w14:paraId="4B2AC1D3" w14:textId="77777777" w:rsidR="001B378D" w:rsidRDefault="001B378D" w:rsidP="002649B1">
      <w:pPr>
        <w:jc w:val="both"/>
        <w:rPr>
          <w:color w:val="000000"/>
          <w:sz w:val="24"/>
          <w:szCs w:val="24"/>
          <w14:textFill>
            <w14:solidFill>
              <w14:srgbClr w14:val="000000">
                <w14:alpha w14:val="17000"/>
              </w14:srgbClr>
            </w14:solidFill>
          </w14:textFill>
        </w:rPr>
      </w:pPr>
    </w:p>
    <w:p w14:paraId="069AF6F2" w14:textId="77777777" w:rsidR="001B378D" w:rsidRDefault="001B378D" w:rsidP="002649B1">
      <w:pPr>
        <w:jc w:val="both"/>
        <w:rPr>
          <w:color w:val="000000"/>
          <w:sz w:val="24"/>
          <w:szCs w:val="24"/>
          <w14:textFill>
            <w14:solidFill>
              <w14:srgbClr w14:val="000000">
                <w14:alpha w14:val="17000"/>
              </w14:srgbClr>
            </w14:solidFill>
          </w14:textFill>
        </w:rPr>
      </w:pPr>
    </w:p>
    <w:bookmarkEnd w:id="1"/>
    <w:p w14:paraId="620BED2E" w14:textId="77777777" w:rsidR="00322FDF" w:rsidRDefault="00322FDF" w:rsidP="000060DD">
      <w:pPr>
        <w:pStyle w:val="HV-H2"/>
      </w:pPr>
    </w:p>
    <w:p w14:paraId="01E9697E" w14:textId="77777777" w:rsidR="00322FDF" w:rsidRDefault="00322FDF" w:rsidP="00322FDF">
      <w:pPr>
        <w:pStyle w:val="HV-list"/>
        <w:numPr>
          <w:ilvl w:val="0"/>
          <w:numId w:val="0"/>
        </w:numPr>
        <w:ind w:left="284" w:hanging="284"/>
        <w:rPr>
          <w:rFonts w:cstheme="minorHAnsi"/>
          <w:b/>
          <w:bCs/>
          <w:szCs w:val="24"/>
        </w:rPr>
      </w:pPr>
      <w:r>
        <w:rPr>
          <w:rFonts w:cstheme="minorHAnsi"/>
          <w:b/>
          <w:bCs/>
          <w:szCs w:val="24"/>
        </w:rPr>
        <w:t xml:space="preserve">Note: </w:t>
      </w:r>
    </w:p>
    <w:p w14:paraId="7280A6B1" w14:textId="77777777" w:rsidR="00322FDF" w:rsidRDefault="00322FDF" w:rsidP="00322FDF">
      <w:pPr>
        <w:pStyle w:val="HV-list"/>
        <w:numPr>
          <w:ilvl w:val="0"/>
          <w:numId w:val="30"/>
        </w:numPr>
        <w:rPr>
          <w:rFonts w:cstheme="minorHAnsi"/>
          <w:szCs w:val="24"/>
        </w:rPr>
      </w:pPr>
      <w:r>
        <w:rPr>
          <w:rFonts w:cstheme="minorHAnsi"/>
          <w:szCs w:val="24"/>
        </w:rPr>
        <w:t>Engage a heritage consultant to determine a scope of works.</w:t>
      </w:r>
    </w:p>
    <w:p w14:paraId="7D7BBB02" w14:textId="13620F5F" w:rsidR="00322FDF" w:rsidRPr="00322FDF" w:rsidRDefault="00322FDF" w:rsidP="000060DD">
      <w:pPr>
        <w:pStyle w:val="HV-list"/>
        <w:numPr>
          <w:ilvl w:val="0"/>
          <w:numId w:val="30"/>
        </w:numPr>
        <w:rPr>
          <w:rFonts w:cstheme="minorHAnsi"/>
          <w:szCs w:val="24"/>
        </w:rPr>
      </w:pPr>
      <w:r>
        <w:rPr>
          <w:rFonts w:cstheme="minorHAnsi"/>
          <w:szCs w:val="24"/>
        </w:rPr>
        <w:t>If your place is included in the Victorian Heritage Register or is an archaeological site, under the Heritage Act 2017 you are obligated to contact Heritage Victoria for a pre-application meeting before starting any works to apply for a permit or permit exemption.</w:t>
      </w:r>
    </w:p>
    <w:p w14:paraId="7A8BB7E6" w14:textId="33F45A12" w:rsidR="00D938C6" w:rsidRDefault="000060DD" w:rsidP="000060DD">
      <w:pPr>
        <w:pStyle w:val="HV-H2"/>
      </w:pPr>
      <w:r>
        <w:t>Disaster</w:t>
      </w:r>
      <w:r w:rsidR="001C1D46">
        <w:t xml:space="preserve"> management approach </w:t>
      </w:r>
      <w:r w:rsidR="00315725" w:rsidRPr="00A54C0A">
        <w:t xml:space="preserve"> </w:t>
      </w:r>
    </w:p>
    <w:p w14:paraId="6AC3921F" w14:textId="2C70B11C" w:rsidR="004411F6" w:rsidRDefault="004411F6" w:rsidP="009827C2">
      <w:pPr>
        <w:keepNext/>
        <w:keepLines/>
      </w:pPr>
    </w:p>
    <w:tbl>
      <w:tblPr>
        <w:tblStyle w:val="DTPDefaulttable"/>
        <w:tblW w:w="5000" w:type="pct"/>
        <w:tblLook w:val="06A0" w:firstRow="1" w:lastRow="0" w:firstColumn="1" w:lastColumn="0" w:noHBand="1" w:noVBand="1"/>
      </w:tblPr>
      <w:tblGrid>
        <w:gridCol w:w="2127"/>
        <w:gridCol w:w="2126"/>
        <w:gridCol w:w="2196"/>
        <w:gridCol w:w="4323"/>
      </w:tblGrid>
      <w:tr w:rsidR="004411F6" w14:paraId="520F5421" w14:textId="77777777" w:rsidTr="009D0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BC98D38" w14:textId="583E5D12" w:rsidR="004411F6" w:rsidRDefault="00902897" w:rsidP="009827C2">
            <w:pPr>
              <w:keepNext/>
              <w:keepLines/>
            </w:pPr>
            <w:bookmarkStart w:id="2" w:name="Title_SampleTable"/>
            <w:bookmarkEnd w:id="2"/>
            <w:r>
              <w:t>Stage</w:t>
            </w:r>
          </w:p>
        </w:tc>
        <w:tc>
          <w:tcPr>
            <w:tcW w:w="2126" w:type="dxa"/>
          </w:tcPr>
          <w:p w14:paraId="2E3B9501" w14:textId="223B430E" w:rsidR="004411F6" w:rsidRDefault="00902897" w:rsidP="009827C2">
            <w:pPr>
              <w:keepNext/>
              <w:keepLines/>
              <w:cnfStyle w:val="100000000000" w:firstRow="1" w:lastRow="0" w:firstColumn="0" w:lastColumn="0" w:oddVBand="0" w:evenVBand="0" w:oddHBand="0" w:evenHBand="0" w:firstRowFirstColumn="0" w:firstRowLastColumn="0" w:lastRowFirstColumn="0" w:lastRowLastColumn="0"/>
            </w:pPr>
            <w:r>
              <w:t>Approach</w:t>
            </w:r>
          </w:p>
        </w:tc>
        <w:tc>
          <w:tcPr>
            <w:tcW w:w="6519" w:type="dxa"/>
            <w:gridSpan w:val="2"/>
          </w:tcPr>
          <w:p w14:paraId="3ED0245A" w14:textId="3212BC84" w:rsidR="004411F6" w:rsidRDefault="00902897" w:rsidP="009827C2">
            <w:pPr>
              <w:keepNext/>
              <w:keepLines/>
              <w:cnfStyle w:val="100000000000" w:firstRow="1" w:lastRow="0" w:firstColumn="0" w:lastColumn="0" w:oddVBand="0" w:evenVBand="0" w:oddHBand="0" w:evenHBand="0" w:firstRowFirstColumn="0" w:firstRowLastColumn="0" w:lastRowFirstColumn="0" w:lastRowLastColumn="0"/>
            </w:pPr>
            <w:r>
              <w:t>Strategies</w:t>
            </w:r>
          </w:p>
        </w:tc>
      </w:tr>
      <w:tr w:rsidR="004411F6" w14:paraId="028BDC39" w14:textId="77777777" w:rsidTr="008861DC">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311B621C" w14:textId="7BE3DA00" w:rsidR="004411F6" w:rsidRDefault="001C1D46" w:rsidP="00794F82">
            <w:pPr>
              <w:pStyle w:val="HV-normal"/>
            </w:pPr>
            <w:r>
              <w:t>Prevention</w:t>
            </w:r>
            <w:r w:rsidR="00CF6FF9">
              <w:t xml:space="preserve"> </w:t>
            </w:r>
          </w:p>
        </w:tc>
        <w:tc>
          <w:tcPr>
            <w:tcW w:w="2126" w:type="dxa"/>
            <w:tcBorders>
              <w:bottom w:val="single" w:sz="4" w:space="0" w:color="auto"/>
            </w:tcBorders>
          </w:tcPr>
          <w:p w14:paraId="028FAA23" w14:textId="617379F4" w:rsidR="004411F6" w:rsidRDefault="00140C3F" w:rsidP="00794F82">
            <w:pPr>
              <w:pStyle w:val="HV-normal"/>
              <w:cnfStyle w:val="000000000000" w:firstRow="0" w:lastRow="0" w:firstColumn="0" w:lastColumn="0" w:oddVBand="0" w:evenVBand="0" w:oddHBand="0" w:evenHBand="0" w:firstRowFirstColumn="0" w:firstRowLastColumn="0" w:lastRowFirstColumn="0" w:lastRowLastColumn="0"/>
            </w:pPr>
            <w:r>
              <w:t>Plan</w:t>
            </w:r>
          </w:p>
        </w:tc>
        <w:tc>
          <w:tcPr>
            <w:tcW w:w="6519" w:type="dxa"/>
            <w:gridSpan w:val="2"/>
            <w:tcBorders>
              <w:bottom w:val="single" w:sz="4" w:space="0" w:color="auto"/>
            </w:tcBorders>
          </w:tcPr>
          <w:p w14:paraId="5289B53E" w14:textId="77777777" w:rsidR="00DB57F4" w:rsidRPr="00DB57F4" w:rsidRDefault="00DB57F4" w:rsidP="00DB57F4">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DB57F4">
              <w:rPr>
                <w:sz w:val="24"/>
                <w:szCs w:val="24"/>
              </w:rPr>
              <w:t>Ensure all management and maintenance procedures are up to date.</w:t>
            </w:r>
          </w:p>
          <w:p w14:paraId="07FB000A" w14:textId="77777777" w:rsidR="00DB57F4" w:rsidRPr="00DB57F4" w:rsidRDefault="00DB57F4" w:rsidP="00DB57F4">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DB57F4">
              <w:rPr>
                <w:sz w:val="24"/>
                <w:szCs w:val="24"/>
              </w:rPr>
              <w:t>Ensure that the relevant documentation and data is organised and accessible.</w:t>
            </w:r>
          </w:p>
          <w:p w14:paraId="433D446B" w14:textId="77777777" w:rsidR="00DB57F4" w:rsidRPr="00DB57F4" w:rsidRDefault="00DB57F4" w:rsidP="00DB57F4">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DB57F4">
              <w:rPr>
                <w:sz w:val="24"/>
                <w:szCs w:val="24"/>
              </w:rPr>
              <w:t>Relocate moveable items such as rugs, furniture, and drapes that may cause damage to decorative schemes if dislocated by flood waters.</w:t>
            </w:r>
          </w:p>
          <w:p w14:paraId="20768CF9" w14:textId="77777777" w:rsidR="00DB57F4" w:rsidRPr="00DB57F4" w:rsidRDefault="00DB57F4" w:rsidP="00DB57F4">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DB57F4">
              <w:rPr>
                <w:sz w:val="24"/>
                <w:szCs w:val="24"/>
              </w:rPr>
              <w:t xml:space="preserve">Take additional measures to isolate, secure and protect rooms and decorative finishes known to have previously been flooded. </w:t>
            </w:r>
          </w:p>
          <w:p w14:paraId="7F0AE699" w14:textId="77777777" w:rsidR="00DB57F4" w:rsidRPr="00DB57F4" w:rsidRDefault="00DB57F4" w:rsidP="00DB57F4">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DB57F4">
              <w:rPr>
                <w:sz w:val="24"/>
                <w:szCs w:val="24"/>
              </w:rPr>
              <w:t xml:space="preserve">Where appropriate make provisions to detach and temporarily relocate decorative finishes applied to secondary supports such as metal and timber panels. </w:t>
            </w:r>
          </w:p>
          <w:p w14:paraId="603D79FC" w14:textId="77777777" w:rsidR="00DB57F4" w:rsidRPr="00DB57F4" w:rsidRDefault="00DB57F4" w:rsidP="00DB57F4">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DB57F4">
              <w:rPr>
                <w:sz w:val="24"/>
                <w:szCs w:val="24"/>
              </w:rPr>
              <w:t>Ensure all occupants/staff know who is responsible for coordinating any potential emergency response.</w:t>
            </w:r>
          </w:p>
          <w:p w14:paraId="317DA2DF" w14:textId="77777777" w:rsidR="00DB57F4" w:rsidRPr="00DB57F4" w:rsidRDefault="00DB57F4" w:rsidP="00DB57F4">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DB57F4">
              <w:rPr>
                <w:sz w:val="24"/>
                <w:szCs w:val="24"/>
              </w:rPr>
              <w:t>Organise an Emergency Response Kit and store it safely and accessibly (see below).</w:t>
            </w:r>
          </w:p>
          <w:p w14:paraId="5C7EABA6" w14:textId="7D9B86A7" w:rsidR="00CF6FF9" w:rsidRPr="00185031" w:rsidRDefault="00CF6FF9" w:rsidP="0008694F">
            <w:pPr>
              <w:pStyle w:val="ListBullet"/>
              <w:numPr>
                <w:ilvl w:val="0"/>
                <w:numId w:val="0"/>
              </w:numPr>
              <w:ind w:left="284"/>
              <w:cnfStyle w:val="000000000000" w:firstRow="0" w:lastRow="0" w:firstColumn="0" w:lastColumn="0" w:oddVBand="0" w:evenVBand="0" w:oddHBand="0" w:evenHBand="0" w:firstRowFirstColumn="0" w:firstRowLastColumn="0" w:lastRowFirstColumn="0" w:lastRowLastColumn="0"/>
            </w:pPr>
          </w:p>
        </w:tc>
      </w:tr>
      <w:tr w:rsidR="008F104E" w14:paraId="3413ECA6" w14:textId="77777777" w:rsidTr="008861DC">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tcPr>
          <w:p w14:paraId="7927941D" w14:textId="77777777" w:rsidR="008F104E" w:rsidRDefault="008F104E" w:rsidP="00794F82">
            <w:pPr>
              <w:pStyle w:val="HV-normal"/>
            </w:pPr>
          </w:p>
        </w:tc>
        <w:tc>
          <w:tcPr>
            <w:tcW w:w="8645" w:type="dxa"/>
            <w:gridSpan w:val="3"/>
            <w:tcBorders>
              <w:top w:val="single" w:sz="4" w:space="0" w:color="auto"/>
              <w:bottom w:val="nil"/>
            </w:tcBorders>
          </w:tcPr>
          <w:p w14:paraId="4661E17A" w14:textId="7CE7A344" w:rsidR="008F104E" w:rsidRPr="009D57CF" w:rsidRDefault="008F104E" w:rsidP="009866D0">
            <w:pPr>
              <w:pStyle w:val="ListBullet"/>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bCs/>
                <w:sz w:val="24"/>
                <w:szCs w:val="24"/>
              </w:rPr>
            </w:pPr>
            <w:r w:rsidRPr="009D57CF">
              <w:rPr>
                <w:b/>
                <w:bCs/>
                <w:sz w:val="24"/>
                <w:szCs w:val="24"/>
              </w:rPr>
              <w:t>Recommended Emergency Response Kit</w:t>
            </w:r>
          </w:p>
        </w:tc>
      </w:tr>
      <w:tr w:rsidR="00D13BB3" w14:paraId="356B3C66" w14:textId="77777777" w:rsidTr="00601041">
        <w:tc>
          <w:tcPr>
            <w:cnfStyle w:val="001000000000" w:firstRow="0" w:lastRow="0" w:firstColumn="1" w:lastColumn="0" w:oddVBand="0" w:evenVBand="0" w:oddHBand="0" w:evenHBand="0" w:firstRowFirstColumn="0" w:firstRowLastColumn="0" w:lastRowFirstColumn="0" w:lastRowLastColumn="0"/>
            <w:tcW w:w="2127" w:type="dxa"/>
            <w:tcBorders>
              <w:top w:val="nil"/>
            </w:tcBorders>
          </w:tcPr>
          <w:p w14:paraId="455DF06E" w14:textId="77777777" w:rsidR="00D13BB3" w:rsidRDefault="00D13BB3" w:rsidP="00794F82">
            <w:pPr>
              <w:pStyle w:val="HV-normal"/>
            </w:pPr>
          </w:p>
        </w:tc>
        <w:tc>
          <w:tcPr>
            <w:tcW w:w="4322" w:type="dxa"/>
            <w:gridSpan w:val="2"/>
            <w:tcBorders>
              <w:top w:val="nil"/>
              <w:right w:val="single" w:sz="4" w:space="0" w:color="auto"/>
            </w:tcBorders>
          </w:tcPr>
          <w:p w14:paraId="0A04360B" w14:textId="77777777" w:rsidR="00D13BB3" w:rsidRDefault="00EA3734" w:rsidP="00601041">
            <w:pPr>
              <w:pStyle w:val="ListBullet"/>
              <w:numPr>
                <w:ilvl w:val="0"/>
                <w:numId w:val="0"/>
              </w:numPr>
              <w:ind w:left="2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Basic Supplies and consumables</w:t>
            </w:r>
            <w:r w:rsidR="002E0E1D">
              <w:rPr>
                <w:sz w:val="24"/>
                <w:szCs w:val="24"/>
              </w:rPr>
              <w:t>:</w:t>
            </w:r>
          </w:p>
          <w:p w14:paraId="32ED0D47" w14:textId="3343A6E8" w:rsidR="008D4B0A" w:rsidRDefault="008D4B0A"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PPE:</w:t>
            </w:r>
          </w:p>
          <w:p w14:paraId="199F85E0" w14:textId="4E2036EA" w:rsidR="008D4B0A" w:rsidRDefault="00764882" w:rsidP="00601041">
            <w:pPr>
              <w:pStyle w:val="ListBullet"/>
              <w:numPr>
                <w:ilvl w:val="1"/>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Particulate masks</w:t>
            </w:r>
          </w:p>
          <w:p w14:paraId="00CD4645" w14:textId="1994F572" w:rsidR="00764882" w:rsidRDefault="00764882" w:rsidP="00601041">
            <w:pPr>
              <w:pStyle w:val="ListBullet"/>
              <w:numPr>
                <w:ilvl w:val="1"/>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Glove</w:t>
            </w:r>
          </w:p>
          <w:p w14:paraId="39EAC87C" w14:textId="7C68B760" w:rsidR="00764882" w:rsidRDefault="00764882" w:rsidP="00601041">
            <w:pPr>
              <w:pStyle w:val="ListBullet"/>
              <w:numPr>
                <w:ilvl w:val="1"/>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Goggles</w:t>
            </w:r>
          </w:p>
          <w:p w14:paraId="50679B77" w14:textId="0348DDDB" w:rsidR="00313A9F" w:rsidRDefault="00313A9F" w:rsidP="00601041">
            <w:pPr>
              <w:pStyle w:val="ListBullet"/>
              <w:numPr>
                <w:ilvl w:val="1"/>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Protective clothing</w:t>
            </w:r>
          </w:p>
          <w:p w14:paraId="7EF61DF7" w14:textId="38947136" w:rsidR="00313A9F" w:rsidRDefault="007416FF"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Mops</w:t>
            </w:r>
          </w:p>
          <w:p w14:paraId="72FA5D92" w14:textId="7D2CB069" w:rsidR="007416FF" w:rsidRDefault="007416FF"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Bucket</w:t>
            </w:r>
          </w:p>
          <w:p w14:paraId="4D7E8F41" w14:textId="5594D41B" w:rsidR="007416FF" w:rsidRDefault="007416FF"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Absorbent paper</w:t>
            </w:r>
            <w:r w:rsidR="00B4584D">
              <w:rPr>
                <w:sz w:val="24"/>
                <w:szCs w:val="24"/>
              </w:rPr>
              <w:t xml:space="preserve"> and cloths</w:t>
            </w:r>
          </w:p>
          <w:p w14:paraId="302C9C69" w14:textId="02E69BC0" w:rsidR="00B4584D" w:rsidRDefault="00200A58"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Rubber boots</w:t>
            </w:r>
          </w:p>
          <w:p w14:paraId="4C53797D" w14:textId="6E587060" w:rsidR="00200A58" w:rsidRDefault="0054242C"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Stationery</w:t>
            </w:r>
          </w:p>
          <w:p w14:paraId="017327D9" w14:textId="265A1FD1" w:rsidR="0054242C" w:rsidRDefault="0054242C"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Soft brushes</w:t>
            </w:r>
          </w:p>
          <w:p w14:paraId="4ECFEBCA" w14:textId="3BB52FF6" w:rsidR="0054242C" w:rsidRDefault="0054242C"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Microfibre cloths</w:t>
            </w:r>
          </w:p>
          <w:p w14:paraId="12B08B86" w14:textId="1589623B" w:rsidR="0054242C" w:rsidRDefault="0054242C"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Cotton tips</w:t>
            </w:r>
          </w:p>
          <w:p w14:paraId="1D03BEC9" w14:textId="2B18DA32" w:rsidR="0054242C" w:rsidRDefault="0054242C"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Small dental tools</w:t>
            </w:r>
          </w:p>
          <w:p w14:paraId="492A5A3D" w14:textId="3DEE7E44" w:rsidR="0054242C" w:rsidRPr="008D4B0A" w:rsidRDefault="0054242C" w:rsidP="00601041">
            <w:pPr>
              <w:pStyle w:val="ListBullet"/>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Materials for emergency facing</w:t>
            </w:r>
            <w:r w:rsidR="001F3528">
              <w:rPr>
                <w:sz w:val="24"/>
                <w:szCs w:val="24"/>
              </w:rPr>
              <w:t xml:space="preserve"> (to be advised by a conservation specialist)</w:t>
            </w:r>
          </w:p>
          <w:p w14:paraId="764A8331" w14:textId="200497E0" w:rsidR="002E0E1D" w:rsidRPr="00DB57F4" w:rsidRDefault="002E0E1D" w:rsidP="00601041">
            <w:pPr>
              <w:pStyle w:val="ListBullet"/>
              <w:numPr>
                <w:ilvl w:val="0"/>
                <w:numId w:val="0"/>
              </w:numPr>
              <w:ind w:left="284"/>
              <w:cnfStyle w:val="000000000000" w:firstRow="0" w:lastRow="0" w:firstColumn="0" w:lastColumn="0" w:oddVBand="0" w:evenVBand="0" w:oddHBand="0" w:evenHBand="0" w:firstRowFirstColumn="0" w:firstRowLastColumn="0" w:lastRowFirstColumn="0" w:lastRowLastColumn="0"/>
              <w:rPr>
                <w:sz w:val="24"/>
                <w:szCs w:val="24"/>
              </w:rPr>
            </w:pPr>
          </w:p>
        </w:tc>
        <w:tc>
          <w:tcPr>
            <w:tcW w:w="4323" w:type="dxa"/>
            <w:tcBorders>
              <w:top w:val="nil"/>
              <w:left w:val="single" w:sz="4" w:space="0" w:color="auto"/>
            </w:tcBorders>
          </w:tcPr>
          <w:p w14:paraId="256583C6" w14:textId="77777777" w:rsidR="00D13BB3" w:rsidRDefault="002E0E1D" w:rsidP="00182D28">
            <w:pPr>
              <w:pStyle w:val="List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Equipment</w:t>
            </w:r>
            <w:r w:rsidR="00216F39">
              <w:rPr>
                <w:sz w:val="24"/>
                <w:szCs w:val="24"/>
              </w:rPr>
              <w:t>:</w:t>
            </w:r>
          </w:p>
          <w:p w14:paraId="33404B28" w14:textId="77777777" w:rsidR="00546A8D" w:rsidRDefault="00546A8D" w:rsidP="00546A8D">
            <w:pPr>
              <w:pStyle w:val="ListBullet"/>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Wet/dry vacuum (HEPA Filter)</w:t>
            </w:r>
          </w:p>
          <w:p w14:paraId="639A5EA8" w14:textId="04AAB123" w:rsidR="002B52F6" w:rsidRDefault="002B52F6" w:rsidP="002B52F6">
            <w:pPr>
              <w:pStyle w:val="ListBullet"/>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Fans</w:t>
            </w:r>
          </w:p>
          <w:p w14:paraId="5A75F29B" w14:textId="10338443" w:rsidR="002B52F6" w:rsidRDefault="002B52F6" w:rsidP="002B52F6">
            <w:pPr>
              <w:pStyle w:val="ListBullet"/>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Extension cords</w:t>
            </w:r>
          </w:p>
          <w:p w14:paraId="0DDF620F" w14:textId="75958862" w:rsidR="002B52F6" w:rsidRDefault="002B52F6" w:rsidP="002B52F6">
            <w:pPr>
              <w:pStyle w:val="ListBullet"/>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Dehumidifiers</w:t>
            </w:r>
          </w:p>
          <w:p w14:paraId="41379DD2" w14:textId="1B1991C8" w:rsidR="002B52F6" w:rsidRDefault="002B52F6" w:rsidP="002B52F6">
            <w:pPr>
              <w:pStyle w:val="ListBullet"/>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Tools</w:t>
            </w:r>
          </w:p>
          <w:p w14:paraId="25655D16" w14:textId="42D7A5EA" w:rsidR="002B52F6" w:rsidRDefault="002B52F6" w:rsidP="002B52F6">
            <w:pPr>
              <w:pStyle w:val="ListBullet"/>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Air purifiers</w:t>
            </w:r>
          </w:p>
          <w:p w14:paraId="63EE7FF1" w14:textId="0D04DE15" w:rsidR="002B52F6" w:rsidRDefault="002B52F6" w:rsidP="002B52F6">
            <w:pPr>
              <w:pStyle w:val="ListBullet"/>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Sandbags</w:t>
            </w:r>
          </w:p>
          <w:p w14:paraId="3A991950" w14:textId="5A0C1194" w:rsidR="002B52F6" w:rsidRPr="002B52F6" w:rsidRDefault="002B52F6" w:rsidP="002B52F6">
            <w:pPr>
              <w:pStyle w:val="ListBullet"/>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Barriers</w:t>
            </w:r>
          </w:p>
          <w:p w14:paraId="3162C6A4" w14:textId="7636352B" w:rsidR="00546A8D" w:rsidRPr="00DB57F4" w:rsidRDefault="00546A8D" w:rsidP="002B52F6">
            <w:pPr>
              <w:pStyle w:val="ListBullet"/>
              <w:numPr>
                <w:ilvl w:val="0"/>
                <w:numId w:val="0"/>
              </w:numPr>
              <w:ind w:left="720"/>
              <w:cnfStyle w:val="000000000000" w:firstRow="0" w:lastRow="0" w:firstColumn="0" w:lastColumn="0" w:oddVBand="0" w:evenVBand="0" w:oddHBand="0" w:evenHBand="0" w:firstRowFirstColumn="0" w:firstRowLastColumn="0" w:lastRowFirstColumn="0" w:lastRowLastColumn="0"/>
              <w:rPr>
                <w:sz w:val="24"/>
                <w:szCs w:val="24"/>
              </w:rPr>
            </w:pPr>
          </w:p>
        </w:tc>
      </w:tr>
    </w:tbl>
    <w:p w14:paraId="6CBE5118" w14:textId="77777777" w:rsidR="009D57CF" w:rsidRDefault="009D57CF"/>
    <w:p w14:paraId="3669FE48" w14:textId="77777777" w:rsidR="009D57CF" w:rsidRDefault="009D57CF"/>
    <w:tbl>
      <w:tblPr>
        <w:tblStyle w:val="DTPDefaulttable"/>
        <w:tblW w:w="5000" w:type="pct"/>
        <w:tblLook w:val="06A0" w:firstRow="1" w:lastRow="0" w:firstColumn="1" w:lastColumn="0" w:noHBand="1" w:noVBand="1"/>
      </w:tblPr>
      <w:tblGrid>
        <w:gridCol w:w="2127"/>
        <w:gridCol w:w="2126"/>
        <w:gridCol w:w="6519"/>
      </w:tblGrid>
      <w:tr w:rsidR="001339EA" w:rsidRPr="001339EA" w14:paraId="33670C1F" w14:textId="77777777" w:rsidTr="00917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auto"/>
          </w:tcPr>
          <w:p w14:paraId="53A4E85A" w14:textId="4F068D80" w:rsidR="00E24208" w:rsidRPr="001339EA" w:rsidRDefault="001339EA" w:rsidP="00794F82">
            <w:pPr>
              <w:pStyle w:val="HV-normal"/>
              <w:rPr>
                <w:color w:val="auto"/>
              </w:rPr>
            </w:pPr>
            <w:r w:rsidRPr="001339EA">
              <w:rPr>
                <w:color w:val="auto"/>
              </w:rPr>
              <w:t>Preparedness</w:t>
            </w:r>
          </w:p>
        </w:tc>
        <w:tc>
          <w:tcPr>
            <w:tcW w:w="2126" w:type="dxa"/>
            <w:tcBorders>
              <w:top w:val="single" w:sz="4" w:space="0" w:color="auto"/>
            </w:tcBorders>
            <w:shd w:val="clear" w:color="auto" w:fill="auto"/>
          </w:tcPr>
          <w:p w14:paraId="78729743" w14:textId="44FC93D8" w:rsidR="00E24208" w:rsidRPr="001339EA" w:rsidRDefault="001339EA" w:rsidP="00794F82">
            <w:pPr>
              <w:pStyle w:val="HV-normal"/>
              <w:cnfStyle w:val="100000000000" w:firstRow="1" w:lastRow="0" w:firstColumn="0" w:lastColumn="0" w:oddVBand="0" w:evenVBand="0" w:oddHBand="0" w:evenHBand="0" w:firstRowFirstColumn="0" w:firstRowLastColumn="0" w:lastRowFirstColumn="0" w:lastRowLastColumn="0"/>
              <w:rPr>
                <w:b w:val="0"/>
                <w:bCs/>
                <w:color w:val="auto"/>
              </w:rPr>
            </w:pPr>
            <w:r>
              <w:rPr>
                <w:b w:val="0"/>
                <w:bCs/>
                <w:color w:val="auto"/>
              </w:rPr>
              <w:t>Avoid</w:t>
            </w:r>
          </w:p>
        </w:tc>
        <w:tc>
          <w:tcPr>
            <w:tcW w:w="6519" w:type="dxa"/>
            <w:tcBorders>
              <w:top w:val="single" w:sz="4" w:space="0" w:color="auto"/>
            </w:tcBorders>
            <w:shd w:val="clear" w:color="auto" w:fill="auto"/>
          </w:tcPr>
          <w:p w14:paraId="6DB0D311" w14:textId="77777777" w:rsidR="006A78BC" w:rsidRPr="006A78BC" w:rsidRDefault="006A78BC" w:rsidP="006A78BC">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6A78BC">
              <w:rPr>
                <w:b w:val="0"/>
                <w:bCs/>
                <w:color w:val="auto"/>
                <w:sz w:val="24"/>
                <w:szCs w:val="24"/>
              </w:rPr>
              <w:t xml:space="preserve">Avoidance of water damage is primarily achieved through building design and robust maintenance practices, such as: evaluating proposed building modifications for their impact on flood resilience; landscaping to manage water movement around a site; and installing flood barriers. </w:t>
            </w:r>
          </w:p>
          <w:p w14:paraId="5F21EBFC" w14:textId="339E2930" w:rsidR="00E24208" w:rsidRPr="006A78BC" w:rsidRDefault="006A78BC" w:rsidP="006A78BC">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6A78BC">
              <w:rPr>
                <w:b w:val="0"/>
                <w:bCs/>
                <w:color w:val="auto"/>
                <w:sz w:val="24"/>
                <w:szCs w:val="24"/>
              </w:rPr>
              <w:t>Regularly assess building features and potential access points for water. Carry out repairs and maintenance promptly.</w:t>
            </w:r>
          </w:p>
        </w:tc>
      </w:tr>
      <w:tr w:rsidR="002E115C" w14:paraId="78004E2D"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0083EFCB" w14:textId="55968CE1" w:rsidR="002E115C" w:rsidRDefault="002E115C" w:rsidP="00794F82">
            <w:pPr>
              <w:pStyle w:val="HV-normal"/>
            </w:pPr>
          </w:p>
        </w:tc>
        <w:tc>
          <w:tcPr>
            <w:tcW w:w="2126" w:type="dxa"/>
          </w:tcPr>
          <w:p w14:paraId="6092E316" w14:textId="0F3B9DE6" w:rsidR="002E115C" w:rsidRDefault="00C929F6" w:rsidP="00794F82">
            <w:pPr>
              <w:pStyle w:val="HV-normal"/>
              <w:cnfStyle w:val="000000000000" w:firstRow="0" w:lastRow="0" w:firstColumn="0" w:lastColumn="0" w:oddVBand="0" w:evenVBand="0" w:oddHBand="0" w:evenHBand="0" w:firstRowFirstColumn="0" w:firstRowLastColumn="0" w:lastRowFirstColumn="0" w:lastRowLastColumn="0"/>
            </w:pPr>
            <w:r>
              <w:t>Detect</w:t>
            </w:r>
          </w:p>
        </w:tc>
        <w:tc>
          <w:tcPr>
            <w:tcW w:w="6519" w:type="dxa"/>
          </w:tcPr>
          <w:p w14:paraId="1F7640B4" w14:textId="77777777" w:rsidR="0060017D" w:rsidRPr="0060017D" w:rsidRDefault="0060017D" w:rsidP="006001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60017D">
              <w:rPr>
                <w:sz w:val="24"/>
                <w:szCs w:val="24"/>
              </w:rPr>
              <w:t>Identify decorative schemes and materials that are likely to be damaged by intense rainfall events, flooding and in uncontrolled conditions that occur in the aftermath of a flood. For example: organic materials; materials in poor condition; materials damaged by previous exposure to excess moisture, i.e., water leaks, water run-off or affected by previous flood events.</w:t>
            </w:r>
          </w:p>
          <w:p w14:paraId="169CEFF1" w14:textId="77777777" w:rsidR="0060017D" w:rsidRPr="0060017D" w:rsidRDefault="0060017D" w:rsidP="006001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60017D">
              <w:rPr>
                <w:sz w:val="24"/>
                <w:szCs w:val="24"/>
              </w:rPr>
              <w:t xml:space="preserve">Develop a routine inspection checklist to identify and review potential ongoing risks. For example, deterioration of the building/primary substrate; changes in the use of the building; changes in the perceived value of a decorative scheme. </w:t>
            </w:r>
          </w:p>
          <w:p w14:paraId="7E1EA080" w14:textId="1DADAD05" w:rsidR="002E115C" w:rsidRPr="005209CB" w:rsidRDefault="0060017D" w:rsidP="006001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60017D">
              <w:rPr>
                <w:sz w:val="24"/>
                <w:szCs w:val="24"/>
              </w:rPr>
              <w:t>Appoint a staff member or committee whose responsibility is to conduct any inspections and maintain/update any procedures.</w:t>
            </w:r>
          </w:p>
        </w:tc>
      </w:tr>
      <w:tr w:rsidR="001755CC" w14:paraId="62157287"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28828DAD" w14:textId="62E63903" w:rsidR="001755CC" w:rsidRDefault="001755CC" w:rsidP="00794F82">
            <w:pPr>
              <w:pStyle w:val="HV-normal"/>
            </w:pPr>
          </w:p>
        </w:tc>
        <w:tc>
          <w:tcPr>
            <w:tcW w:w="2126" w:type="dxa"/>
          </w:tcPr>
          <w:p w14:paraId="3381DFD8" w14:textId="3B8A7260" w:rsidR="001755CC" w:rsidRDefault="0060017D" w:rsidP="00794F82">
            <w:pPr>
              <w:pStyle w:val="HV-normal"/>
              <w:cnfStyle w:val="000000000000" w:firstRow="0" w:lastRow="0" w:firstColumn="0" w:lastColumn="0" w:oddVBand="0" w:evenVBand="0" w:oddHBand="0" w:evenHBand="0" w:firstRowFirstColumn="0" w:firstRowLastColumn="0" w:lastRowFirstColumn="0" w:lastRowLastColumn="0"/>
            </w:pPr>
            <w:r>
              <w:t>Mitigate</w:t>
            </w:r>
          </w:p>
        </w:tc>
        <w:tc>
          <w:tcPr>
            <w:tcW w:w="6519" w:type="dxa"/>
          </w:tcPr>
          <w:p w14:paraId="18752B93" w14:textId="23778D8C" w:rsidR="001755CC" w:rsidRPr="00A87180" w:rsidRDefault="00A87180" w:rsidP="0010152B">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A87180">
              <w:rPr>
                <w:sz w:val="24"/>
                <w:szCs w:val="24"/>
              </w:rPr>
              <w:t>Where significant decoration in poor condition or a vulnerable location is identified, it is strongly recommended to engage a conservation consultant for further assessment and treatment.  This will improve the resilience of the decoration to flooding or intense rainfall events</w:t>
            </w:r>
          </w:p>
        </w:tc>
      </w:tr>
      <w:tr w:rsidR="00650334" w14:paraId="0F282F05" w14:textId="77777777" w:rsidTr="00917B44">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0DC55526" w14:textId="6D47B39C" w:rsidR="00650334" w:rsidRDefault="00650334" w:rsidP="00650334">
            <w:pPr>
              <w:pStyle w:val="HV-normal"/>
            </w:pPr>
            <w:r>
              <w:t>Response</w:t>
            </w:r>
          </w:p>
        </w:tc>
        <w:tc>
          <w:tcPr>
            <w:tcW w:w="2126" w:type="dxa"/>
            <w:tcBorders>
              <w:bottom w:val="single" w:sz="4" w:space="0" w:color="auto"/>
            </w:tcBorders>
          </w:tcPr>
          <w:p w14:paraId="66604D66" w14:textId="7A2EE9CC" w:rsidR="00650334" w:rsidRDefault="00650334" w:rsidP="00650334">
            <w:pPr>
              <w:pStyle w:val="HV-normal"/>
              <w:cnfStyle w:val="000000000000" w:firstRow="0" w:lastRow="0" w:firstColumn="0" w:lastColumn="0" w:oddVBand="0" w:evenVBand="0" w:oddHBand="0" w:evenHBand="0" w:firstRowFirstColumn="0" w:firstRowLastColumn="0" w:lastRowFirstColumn="0" w:lastRowLastColumn="0"/>
            </w:pPr>
            <w:r>
              <w:t>Document</w:t>
            </w:r>
          </w:p>
        </w:tc>
        <w:tc>
          <w:tcPr>
            <w:tcW w:w="6519" w:type="dxa"/>
            <w:tcBorders>
              <w:bottom w:val="single" w:sz="4" w:space="0" w:color="auto"/>
            </w:tcBorders>
          </w:tcPr>
          <w:p w14:paraId="750D3094" w14:textId="77777777" w:rsidR="00650334" w:rsidRPr="00650334" w:rsidRDefault="00650334" w:rsidP="0065033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650334">
              <w:rPr>
                <w:sz w:val="24"/>
                <w:szCs w:val="24"/>
              </w:rPr>
              <w:t xml:space="preserve">Documenting the impact of the flood immediately after the event is crucial. Images and notes will provide </w:t>
            </w:r>
            <w:r w:rsidRPr="00650334">
              <w:rPr>
                <w:sz w:val="24"/>
                <w:szCs w:val="24"/>
              </w:rPr>
              <w:lastRenderedPageBreak/>
              <w:t>valuable information for conservation consultants involved in the response and recovery process.</w:t>
            </w:r>
          </w:p>
          <w:p w14:paraId="17861D8C" w14:textId="160D968E" w:rsidR="00650334" w:rsidRPr="00650334" w:rsidRDefault="00650334" w:rsidP="00650334">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650334">
              <w:rPr>
                <w:sz w:val="24"/>
                <w:szCs w:val="24"/>
              </w:rPr>
              <w:t xml:space="preserve">Ongoing monitoring of environmental conditions, particularly relative humidity, immediately after a flood event is crucial to mapping the recovery of a building and any decorative finishes to pre-flood levels. For more information on environmental conditions and the damaging effects of excessive moisture, refer to </w:t>
            </w:r>
            <w:r w:rsidRPr="00650334">
              <w:rPr>
                <w:sz w:val="24"/>
                <w:szCs w:val="24"/>
                <w:u w:val="single"/>
              </w:rPr>
              <w:t>Heritage and Floods: Mould</w:t>
            </w:r>
            <w:r w:rsidRPr="00650334">
              <w:rPr>
                <w:sz w:val="24"/>
                <w:szCs w:val="24"/>
              </w:rPr>
              <w:t>.</w:t>
            </w:r>
          </w:p>
        </w:tc>
      </w:tr>
      <w:tr w:rsidR="00650334" w14:paraId="668726F1" w14:textId="77777777" w:rsidTr="00917B44">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746FB3F3" w14:textId="77777777" w:rsidR="00650334" w:rsidRDefault="00650334" w:rsidP="00650334">
            <w:pPr>
              <w:pStyle w:val="HV-normal"/>
            </w:pPr>
          </w:p>
        </w:tc>
        <w:tc>
          <w:tcPr>
            <w:tcW w:w="2126" w:type="dxa"/>
            <w:tcBorders>
              <w:top w:val="single" w:sz="4" w:space="0" w:color="auto"/>
            </w:tcBorders>
          </w:tcPr>
          <w:p w14:paraId="7C575501" w14:textId="7978A229" w:rsidR="00650334" w:rsidRDefault="00650334" w:rsidP="00650334">
            <w:pPr>
              <w:pStyle w:val="HV-normal"/>
              <w:cnfStyle w:val="000000000000" w:firstRow="0" w:lastRow="0" w:firstColumn="0" w:lastColumn="0" w:oddVBand="0" w:evenVBand="0" w:oddHBand="0" w:evenHBand="0" w:firstRowFirstColumn="0" w:firstRowLastColumn="0" w:lastRowFirstColumn="0" w:lastRowLastColumn="0"/>
            </w:pPr>
            <w:r>
              <w:t>Clean</w:t>
            </w:r>
            <w:r w:rsidR="001C272F">
              <w:t>-up</w:t>
            </w:r>
          </w:p>
        </w:tc>
        <w:tc>
          <w:tcPr>
            <w:tcW w:w="6519" w:type="dxa"/>
            <w:tcBorders>
              <w:top w:val="single" w:sz="4" w:space="0" w:color="auto"/>
            </w:tcBorders>
          </w:tcPr>
          <w:p w14:paraId="2137E597" w14:textId="77777777" w:rsidR="00B80C31" w:rsidRPr="00B80C31" w:rsidRDefault="00B80C31" w:rsidP="00B80C31">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B80C31">
              <w:rPr>
                <w:sz w:val="24"/>
                <w:szCs w:val="24"/>
              </w:rPr>
              <w:t>Materials will be particularly vulnerable post flood event. Paint may powder, bubble and lift. Paper and timber may cockle and warp. Internal decorative finishes applied to tiles and panels may delaminate from the primary or the secondary substrate. Care should be taken when handling flood damaged finishes.</w:t>
            </w:r>
          </w:p>
          <w:p w14:paraId="786F8F25" w14:textId="77777777" w:rsidR="00B80C31" w:rsidRPr="00B80C31" w:rsidRDefault="00B80C31" w:rsidP="00B80C31">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B80C31">
              <w:rPr>
                <w:sz w:val="24"/>
                <w:szCs w:val="24"/>
              </w:rPr>
              <w:t>Prioritising schemes and rooms identified as significant during the response phase focuses the recovery phase.</w:t>
            </w:r>
          </w:p>
          <w:p w14:paraId="6AD36E9B" w14:textId="77777777" w:rsidR="00B80C31" w:rsidRPr="00B80C31" w:rsidRDefault="00B80C31" w:rsidP="00B80C31">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B80C31">
              <w:rPr>
                <w:sz w:val="24"/>
                <w:szCs w:val="24"/>
              </w:rPr>
              <w:t xml:space="preserve">It is important that those involved in the clean-up prioritise the natural drying of spaces and building materials in situ. </w:t>
            </w:r>
          </w:p>
          <w:p w14:paraId="4C472D5D" w14:textId="77777777" w:rsidR="00B80C31" w:rsidRPr="00B80C31" w:rsidRDefault="00B80C31" w:rsidP="00B80C31">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B80C31">
              <w:rPr>
                <w:sz w:val="24"/>
                <w:szCs w:val="24"/>
              </w:rPr>
              <w:t>Initial clean-up efforts should focus on pumping out the water that remains, after flood waters have receded, along with debris and contaminants transported by flood waters.</w:t>
            </w:r>
          </w:p>
          <w:p w14:paraId="61A428C4" w14:textId="77777777" w:rsidR="00B80C31" w:rsidRPr="00B80C31" w:rsidRDefault="00B80C31" w:rsidP="00B80C31">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B80C31">
              <w:rPr>
                <w:sz w:val="24"/>
                <w:szCs w:val="24"/>
              </w:rPr>
              <w:t xml:space="preserve">Panelling and other installed internal decorative finishes may need to be temporarily dismantled and relocated to allow the building substrate to dry. </w:t>
            </w:r>
          </w:p>
          <w:p w14:paraId="3D64FE93" w14:textId="71BCDB30" w:rsidR="00650334" w:rsidRPr="0010152B" w:rsidRDefault="00B80C31" w:rsidP="00B80C31">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B80C31">
              <w:rPr>
                <w:sz w:val="24"/>
                <w:szCs w:val="24"/>
              </w:rPr>
              <w:t>Decorative finishes may require gentle rinsing or vacuuming to remove excess silt and debris.</w:t>
            </w:r>
          </w:p>
        </w:tc>
      </w:tr>
      <w:tr w:rsidR="00650334" w14:paraId="6CE47AE5"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14A87688" w14:textId="256A804A" w:rsidR="00650334" w:rsidRDefault="00650334" w:rsidP="00650334">
            <w:pPr>
              <w:pStyle w:val="HV-normal"/>
            </w:pPr>
            <w:r>
              <w:t>Re</w:t>
            </w:r>
            <w:r w:rsidR="00B80C31">
              <w:t>covery</w:t>
            </w:r>
          </w:p>
        </w:tc>
        <w:tc>
          <w:tcPr>
            <w:tcW w:w="2126" w:type="dxa"/>
          </w:tcPr>
          <w:p w14:paraId="1DD7F3DC" w14:textId="25856664" w:rsidR="00650334" w:rsidRDefault="00650334" w:rsidP="00650334">
            <w:pPr>
              <w:pStyle w:val="HV-normal"/>
              <w:cnfStyle w:val="000000000000" w:firstRow="0" w:lastRow="0" w:firstColumn="0" w:lastColumn="0" w:oddVBand="0" w:evenVBand="0" w:oddHBand="0" w:evenHBand="0" w:firstRowFirstColumn="0" w:firstRowLastColumn="0" w:lastRowFirstColumn="0" w:lastRowLastColumn="0"/>
            </w:pPr>
            <w:r>
              <w:t>D</w:t>
            </w:r>
            <w:r w:rsidR="00B80C31">
              <w:t>rying</w:t>
            </w:r>
          </w:p>
        </w:tc>
        <w:tc>
          <w:tcPr>
            <w:tcW w:w="6519" w:type="dxa"/>
          </w:tcPr>
          <w:p w14:paraId="4799F34E" w14:textId="77777777" w:rsidR="00544DA5" w:rsidRPr="00544DA5" w:rsidRDefault="00544DA5" w:rsidP="00544DA5">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44DA5">
              <w:rPr>
                <w:sz w:val="24"/>
                <w:szCs w:val="24"/>
              </w:rPr>
              <w:t xml:space="preserve">Once water has been pumped from a site, slow and gentle drying is the most effective way to prevent moisture-associated degradation of decorative schemes post-flood event. A building can take between 6-9 weeks to dry. </w:t>
            </w:r>
          </w:p>
          <w:p w14:paraId="7817DF7C" w14:textId="77777777" w:rsidR="00544DA5" w:rsidRPr="00544DA5" w:rsidRDefault="00544DA5" w:rsidP="00544DA5">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44DA5">
              <w:rPr>
                <w:sz w:val="24"/>
                <w:szCs w:val="24"/>
              </w:rPr>
              <w:t>Environmental measures should ideally slowly establish RH values below 65% and temperatures around 20 ºC, or to the pre-flood levels of the building, if known.</w:t>
            </w:r>
          </w:p>
          <w:p w14:paraId="46E58451" w14:textId="77777777" w:rsidR="00544DA5" w:rsidRPr="00544DA5" w:rsidRDefault="00544DA5" w:rsidP="00544DA5">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44DA5">
              <w:rPr>
                <w:sz w:val="24"/>
                <w:szCs w:val="24"/>
              </w:rPr>
              <w:t xml:space="preserve">Drying times will be dependent on the materials, the season and the environmental conditions experienced indoors and outdoors. Drying of heritage materials is best achieved through naturally improving air circulation throughout affected spaces. </w:t>
            </w:r>
          </w:p>
          <w:p w14:paraId="6E120365" w14:textId="77777777" w:rsidR="00544DA5" w:rsidRPr="00544DA5" w:rsidRDefault="00544DA5" w:rsidP="00544DA5">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44DA5">
              <w:rPr>
                <w:sz w:val="24"/>
                <w:szCs w:val="24"/>
              </w:rPr>
              <w:lastRenderedPageBreak/>
              <w:t>Drying may be facilitated by the gentle removal of excess and surface moisture with absorbent papers and cloths, and the controlled use of fans to help ventilate enclosed spaces.</w:t>
            </w:r>
          </w:p>
          <w:p w14:paraId="00B2F819" w14:textId="44193014" w:rsidR="00650334" w:rsidRPr="006B7B14" w:rsidRDefault="00544DA5" w:rsidP="00544DA5">
            <w:pPr>
              <w:pStyle w:val="ListBullet"/>
              <w:cnfStyle w:val="000000000000" w:firstRow="0" w:lastRow="0" w:firstColumn="0" w:lastColumn="0" w:oddVBand="0" w:evenVBand="0" w:oddHBand="0" w:evenHBand="0" w:firstRowFirstColumn="0" w:firstRowLastColumn="0" w:lastRowFirstColumn="0" w:lastRowLastColumn="0"/>
            </w:pPr>
            <w:r w:rsidRPr="00544DA5">
              <w:rPr>
                <w:sz w:val="24"/>
                <w:szCs w:val="24"/>
              </w:rPr>
              <w:t>The use of dehumidifiers, air conditioning and air purification systems should be undertaken in consultation with a conservation consultant.</w:t>
            </w:r>
          </w:p>
        </w:tc>
      </w:tr>
      <w:tr w:rsidR="00650334" w14:paraId="4790D544"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442A64F6" w14:textId="77777777" w:rsidR="00650334" w:rsidRDefault="00650334" w:rsidP="00650334">
            <w:pPr>
              <w:pStyle w:val="HV-normal"/>
            </w:pPr>
          </w:p>
        </w:tc>
        <w:tc>
          <w:tcPr>
            <w:tcW w:w="2126" w:type="dxa"/>
          </w:tcPr>
          <w:p w14:paraId="29700690" w14:textId="3B7E0C0D" w:rsidR="00650334" w:rsidRDefault="00C07C01" w:rsidP="00650334">
            <w:pPr>
              <w:pStyle w:val="HV-normal"/>
              <w:cnfStyle w:val="000000000000" w:firstRow="0" w:lastRow="0" w:firstColumn="0" w:lastColumn="0" w:oddVBand="0" w:evenVBand="0" w:oddHBand="0" w:evenHBand="0" w:firstRowFirstColumn="0" w:firstRowLastColumn="0" w:lastRowFirstColumn="0" w:lastRowLastColumn="0"/>
            </w:pPr>
            <w:r>
              <w:t>Strategy</w:t>
            </w:r>
          </w:p>
        </w:tc>
        <w:tc>
          <w:tcPr>
            <w:tcW w:w="6519" w:type="dxa"/>
          </w:tcPr>
          <w:p w14:paraId="3C95AF57" w14:textId="77777777" w:rsidR="00594FA1" w:rsidRPr="00594FA1" w:rsidRDefault="00594FA1" w:rsidP="00594FA1">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94FA1">
              <w:rPr>
                <w:sz w:val="24"/>
                <w:szCs w:val="24"/>
              </w:rPr>
              <w:t xml:space="preserve">Collation and review of documentation and records taken during the response phase can inform the planning and prioritisation of specialist conservation measures. </w:t>
            </w:r>
          </w:p>
          <w:p w14:paraId="49B889F2" w14:textId="55747BEA" w:rsidR="00650334" w:rsidRPr="00594FA1" w:rsidRDefault="00594FA1" w:rsidP="00594FA1">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94FA1">
              <w:rPr>
                <w:sz w:val="24"/>
                <w:szCs w:val="24"/>
              </w:rPr>
              <w:t>Working with conservation consultants, develop methods to conserve flood impacted internal decorative finishes</w:t>
            </w:r>
          </w:p>
        </w:tc>
      </w:tr>
      <w:tr w:rsidR="00650334" w14:paraId="7146CE76"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0061A6D9" w14:textId="77777777" w:rsidR="00650334" w:rsidRDefault="00650334" w:rsidP="00650334">
            <w:pPr>
              <w:pStyle w:val="HV-normal"/>
            </w:pPr>
          </w:p>
        </w:tc>
        <w:tc>
          <w:tcPr>
            <w:tcW w:w="2126" w:type="dxa"/>
          </w:tcPr>
          <w:p w14:paraId="3D4A9286" w14:textId="6A47B233" w:rsidR="00650334" w:rsidRDefault="006E478F" w:rsidP="00650334">
            <w:pPr>
              <w:pStyle w:val="HV-normal"/>
              <w:cnfStyle w:val="000000000000" w:firstRow="0" w:lastRow="0" w:firstColumn="0" w:lastColumn="0" w:oddVBand="0" w:evenVBand="0" w:oddHBand="0" w:evenHBand="0" w:firstRowFirstColumn="0" w:firstRowLastColumn="0" w:lastRowFirstColumn="0" w:lastRowLastColumn="0"/>
            </w:pPr>
            <w:r>
              <w:t>Resilience</w:t>
            </w:r>
          </w:p>
        </w:tc>
        <w:tc>
          <w:tcPr>
            <w:tcW w:w="6519" w:type="dxa"/>
          </w:tcPr>
          <w:p w14:paraId="03A74F72" w14:textId="77777777" w:rsidR="00AC7AA1" w:rsidRPr="00AC7AA1" w:rsidRDefault="00AC7AA1" w:rsidP="00AC7AA1">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AC7AA1">
              <w:rPr>
                <w:sz w:val="24"/>
                <w:szCs w:val="24"/>
              </w:rPr>
              <w:t>Review of the Disaster Risk Cycle and efficacy of the emergency response will inform and improve future measures to prevent and control damage to internal decorative finishes.</w:t>
            </w:r>
          </w:p>
          <w:p w14:paraId="70E3E14A" w14:textId="449F816F" w:rsidR="00650334" w:rsidRPr="009F6DF4" w:rsidRDefault="00AC7AA1" w:rsidP="00AC7AA1">
            <w:pPr>
              <w:pStyle w:val="ListBullet"/>
              <w:cnfStyle w:val="000000000000" w:firstRow="0" w:lastRow="0" w:firstColumn="0" w:lastColumn="0" w:oddVBand="0" w:evenVBand="0" w:oddHBand="0" w:evenHBand="0" w:firstRowFirstColumn="0" w:firstRowLastColumn="0" w:lastRowFirstColumn="0" w:lastRowLastColumn="0"/>
            </w:pPr>
            <w:r w:rsidRPr="00AC7AA1">
              <w:rPr>
                <w:sz w:val="24"/>
                <w:szCs w:val="24"/>
              </w:rPr>
              <w:t>Identification of internal decorative finishes likely to be more suspectable to deterioration post recovery.</w:t>
            </w:r>
            <w:r w:rsidRPr="00A37369">
              <w:t xml:space="preserve">  </w:t>
            </w:r>
          </w:p>
        </w:tc>
      </w:tr>
    </w:tbl>
    <w:p w14:paraId="7E8493B5" w14:textId="77777777" w:rsidR="005C1C83" w:rsidRPr="00F43E3A" w:rsidRDefault="005C1C83" w:rsidP="005C1C83">
      <w:pPr>
        <w:pStyle w:val="HV-normal"/>
        <w:rPr>
          <w:bCs/>
        </w:rPr>
      </w:pPr>
    </w:p>
    <w:p w14:paraId="7F905DD2" w14:textId="206CC54D" w:rsidR="00BB6A4A" w:rsidRDefault="009018A8">
      <w:pPr>
        <w:rPr>
          <w:sz w:val="24"/>
          <w:szCs w:val="24"/>
        </w:rPr>
      </w:pPr>
      <w:r w:rsidRPr="009018A8">
        <w:rPr>
          <w:b/>
          <w:bCs/>
          <w:sz w:val="24"/>
          <w:szCs w:val="24"/>
        </w:rPr>
        <w:t>Emergency stabilisation</w:t>
      </w:r>
      <w:r w:rsidRPr="009018A8">
        <w:rPr>
          <w:sz w:val="24"/>
          <w:szCs w:val="24"/>
        </w:rPr>
        <w:t xml:space="preserve"> can be undertaken to temporarily secure vulnerable internal decorative finishes until long term treatments can be undertaken. It is important to engage a conservation consultant before </w:t>
      </w:r>
      <w:r w:rsidRPr="009018A8">
        <w:rPr>
          <w:sz w:val="24"/>
          <w:szCs w:val="24"/>
          <w:lang w:eastAsia="zh-CN"/>
        </w:rPr>
        <w:t>proceeding with emergency measures.</w:t>
      </w:r>
      <w:r w:rsidRPr="009018A8">
        <w:rPr>
          <w:sz w:val="24"/>
          <w:szCs w:val="24"/>
        </w:rPr>
        <w:t xml:space="preserve"> Below is some useful information to help stabilise vulnerable wall papers and painted finishes</w:t>
      </w:r>
      <w:r w:rsidR="00CF0E77">
        <w:rPr>
          <w:sz w:val="24"/>
          <w:szCs w:val="24"/>
        </w:rPr>
        <w:t>.</w:t>
      </w:r>
    </w:p>
    <w:p w14:paraId="4E41505D" w14:textId="77777777" w:rsidR="00CF0E77" w:rsidRDefault="00CF0E77">
      <w:pPr>
        <w:rPr>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215"/>
      </w:tblGrid>
      <w:tr w:rsidR="00CF0E77" w14:paraId="2DBD007D" w14:textId="77777777" w:rsidTr="00E52FAF">
        <w:tc>
          <w:tcPr>
            <w:tcW w:w="2547" w:type="dxa"/>
          </w:tcPr>
          <w:p w14:paraId="76D93E7F" w14:textId="521CCD45" w:rsidR="00CF0E77" w:rsidRPr="00CF51C1" w:rsidRDefault="00CF51C1">
            <w:pPr>
              <w:rPr>
                <w:b/>
                <w:bCs/>
                <w:sz w:val="24"/>
                <w:szCs w:val="24"/>
              </w:rPr>
            </w:pPr>
            <w:r>
              <w:rPr>
                <w:b/>
                <w:bCs/>
                <w:sz w:val="24"/>
                <w:szCs w:val="24"/>
              </w:rPr>
              <w:t>Emergency stabilisation of wall</w:t>
            </w:r>
            <w:r w:rsidR="00EA4D07">
              <w:rPr>
                <w:b/>
                <w:bCs/>
                <w:sz w:val="24"/>
                <w:szCs w:val="24"/>
              </w:rPr>
              <w:t>paper finishes</w:t>
            </w:r>
          </w:p>
        </w:tc>
        <w:tc>
          <w:tcPr>
            <w:tcW w:w="8215" w:type="dxa"/>
          </w:tcPr>
          <w:p w14:paraId="51F67984" w14:textId="77777777" w:rsidR="006A7D3F" w:rsidRPr="006A7D3F" w:rsidRDefault="006A7D3F" w:rsidP="006A7D3F">
            <w:pPr>
              <w:rPr>
                <w:sz w:val="24"/>
                <w:szCs w:val="24"/>
              </w:rPr>
            </w:pPr>
            <w:r w:rsidRPr="006A7D3F">
              <w:rPr>
                <w:sz w:val="24"/>
                <w:szCs w:val="24"/>
              </w:rPr>
              <w:t>Organic materials, such as wallpaper, are particularly susceptible to moisture damage, such as cockling and mould growth. These forms of damage may only become apparent once excess and pooling water has been removed from a room, debris and contaminants have been reduced from the wallpaper and drying has commenced. To prevent further damage and loss the following approaches may be required:</w:t>
            </w:r>
          </w:p>
          <w:p w14:paraId="77A09D89" w14:textId="77777777" w:rsidR="006A7D3F" w:rsidRPr="006A7D3F" w:rsidRDefault="006A7D3F" w:rsidP="006A7D3F">
            <w:pPr>
              <w:pStyle w:val="ListParagraph"/>
              <w:numPr>
                <w:ilvl w:val="0"/>
                <w:numId w:val="28"/>
              </w:numPr>
              <w:rPr>
                <w:sz w:val="24"/>
                <w:szCs w:val="24"/>
              </w:rPr>
            </w:pPr>
            <w:r w:rsidRPr="006A7D3F">
              <w:rPr>
                <w:sz w:val="24"/>
                <w:szCs w:val="24"/>
              </w:rPr>
              <w:t>Further cleaning of exposed wallpaper, to remove superficial and ingrained dust and debris, can be undertaken using a soft brush with a receptacle below to collect and retain loose fragments.</w:t>
            </w:r>
          </w:p>
          <w:p w14:paraId="67C87D6A" w14:textId="77777777" w:rsidR="006A7D3F" w:rsidRPr="006A7D3F" w:rsidRDefault="006A7D3F" w:rsidP="006A7D3F">
            <w:pPr>
              <w:pStyle w:val="ListParagraph"/>
              <w:numPr>
                <w:ilvl w:val="0"/>
                <w:numId w:val="28"/>
              </w:numPr>
              <w:rPr>
                <w:sz w:val="24"/>
                <w:szCs w:val="24"/>
              </w:rPr>
            </w:pPr>
            <w:r w:rsidRPr="006A7D3F">
              <w:rPr>
                <w:sz w:val="24"/>
                <w:szCs w:val="24"/>
              </w:rPr>
              <w:t>Gentle vacuuming with a HEPA filter vacuum may be suitable, when used in a controlled way on materials that are stable.</w:t>
            </w:r>
          </w:p>
          <w:p w14:paraId="11803409" w14:textId="77777777" w:rsidR="006A7D3F" w:rsidRPr="006A7D3F" w:rsidRDefault="006A7D3F" w:rsidP="006A7D3F">
            <w:pPr>
              <w:pStyle w:val="ListParagraph"/>
              <w:numPr>
                <w:ilvl w:val="0"/>
                <w:numId w:val="28"/>
              </w:numPr>
              <w:rPr>
                <w:sz w:val="24"/>
                <w:szCs w:val="24"/>
              </w:rPr>
            </w:pPr>
            <w:r w:rsidRPr="006A7D3F">
              <w:rPr>
                <w:sz w:val="24"/>
                <w:szCs w:val="24"/>
              </w:rPr>
              <w:t xml:space="preserve">Be guided by conservation consultants on appropriate methods for the softening of cockled and deformed wallpaper sections and the </w:t>
            </w:r>
            <w:r w:rsidRPr="006A7D3F">
              <w:rPr>
                <w:sz w:val="24"/>
                <w:szCs w:val="24"/>
              </w:rPr>
              <w:lastRenderedPageBreak/>
              <w:t>application of facing materials and adhesives to temporarily secure and protect damaged wallpaper.</w:t>
            </w:r>
          </w:p>
          <w:p w14:paraId="073F9829" w14:textId="7E58FFA7" w:rsidR="00CF0E77" w:rsidRDefault="006A7D3F" w:rsidP="006A7D3F">
            <w:pPr>
              <w:rPr>
                <w:sz w:val="24"/>
                <w:szCs w:val="24"/>
              </w:rPr>
            </w:pPr>
            <w:r w:rsidRPr="006A7D3F">
              <w:rPr>
                <w:sz w:val="24"/>
                <w:szCs w:val="24"/>
              </w:rPr>
              <w:t>Wallpaper may be removed from site if advised and overseen by a conservation consultant.</w:t>
            </w:r>
          </w:p>
        </w:tc>
      </w:tr>
    </w:tbl>
    <w:p w14:paraId="076341F0" w14:textId="77777777" w:rsidR="006A7D3F" w:rsidRDefault="006A7D3F"/>
    <w:tbl>
      <w:tblPr>
        <w:tblStyle w:val="TableGrid"/>
        <w:tblW w:w="0" w:type="auto"/>
        <w:tblLook w:val="04A0" w:firstRow="1" w:lastRow="0" w:firstColumn="1" w:lastColumn="0" w:noHBand="0" w:noVBand="1"/>
      </w:tblPr>
      <w:tblGrid>
        <w:gridCol w:w="2547"/>
        <w:gridCol w:w="8215"/>
      </w:tblGrid>
      <w:tr w:rsidR="00CF0E77" w14:paraId="26C35A79" w14:textId="77777777" w:rsidTr="00E52FAF">
        <w:tc>
          <w:tcPr>
            <w:tcW w:w="2547" w:type="dxa"/>
            <w:tcBorders>
              <w:top w:val="single" w:sz="4" w:space="0" w:color="auto"/>
              <w:left w:val="nil"/>
              <w:bottom w:val="single" w:sz="4" w:space="0" w:color="auto"/>
              <w:right w:val="nil"/>
            </w:tcBorders>
          </w:tcPr>
          <w:p w14:paraId="46C8799A" w14:textId="579442FF" w:rsidR="00CF0E77" w:rsidRPr="0069770F" w:rsidRDefault="006A7D3F">
            <w:pPr>
              <w:rPr>
                <w:b/>
                <w:bCs/>
                <w:sz w:val="24"/>
                <w:szCs w:val="24"/>
              </w:rPr>
            </w:pPr>
            <w:r w:rsidRPr="0069770F">
              <w:rPr>
                <w:b/>
                <w:bCs/>
                <w:sz w:val="24"/>
                <w:szCs w:val="24"/>
              </w:rPr>
              <w:t xml:space="preserve">Emergency stabilisation of </w:t>
            </w:r>
            <w:r w:rsidR="0069770F" w:rsidRPr="0069770F">
              <w:rPr>
                <w:b/>
                <w:bCs/>
                <w:sz w:val="24"/>
                <w:szCs w:val="24"/>
              </w:rPr>
              <w:t>painted finishes</w:t>
            </w:r>
          </w:p>
        </w:tc>
        <w:tc>
          <w:tcPr>
            <w:tcW w:w="8215" w:type="dxa"/>
            <w:tcBorders>
              <w:top w:val="single" w:sz="4" w:space="0" w:color="auto"/>
              <w:left w:val="nil"/>
              <w:bottom w:val="single" w:sz="4" w:space="0" w:color="auto"/>
              <w:right w:val="nil"/>
            </w:tcBorders>
          </w:tcPr>
          <w:p w14:paraId="07B6E632" w14:textId="77777777" w:rsidR="00FE75C4" w:rsidRPr="00FE75C4" w:rsidRDefault="00FE75C4" w:rsidP="00FE75C4">
            <w:pPr>
              <w:rPr>
                <w:rStyle w:val="Strong"/>
                <w:rFonts w:eastAsia="Arial Unicode MS" w:cstheme="minorHAnsi"/>
                <w:b w:val="0"/>
                <w:bCs w:val="0"/>
                <w:sz w:val="24"/>
                <w:szCs w:val="24"/>
              </w:rPr>
            </w:pPr>
            <w:r w:rsidRPr="00FE75C4">
              <w:rPr>
                <w:rStyle w:val="Strong"/>
                <w:rFonts w:eastAsia="Arial Unicode MS" w:cstheme="minorHAnsi"/>
                <w:b w:val="0"/>
                <w:bCs w:val="0"/>
                <w:sz w:val="24"/>
                <w:szCs w:val="24"/>
              </w:rPr>
              <w:t>Paint systems used to decorate walls and secondary substrates can vary. Caution should be exercised in the emergency treatment of painted finishes, as historic paints may contain lead. The loss of the paint binder, due to general deterioration and/or flood damage, can result in powdering of the paint layer and dispersal of lead paint particles. To prevent further damage and loss the following approaches may be required:</w:t>
            </w:r>
          </w:p>
          <w:p w14:paraId="0EA9C018" w14:textId="77777777" w:rsidR="00FE75C4" w:rsidRPr="00FE75C4" w:rsidRDefault="00FE75C4" w:rsidP="00FE75C4">
            <w:pPr>
              <w:pStyle w:val="ListParagraph"/>
              <w:numPr>
                <w:ilvl w:val="0"/>
                <w:numId w:val="29"/>
              </w:numPr>
              <w:spacing w:before="120" w:line="276" w:lineRule="auto"/>
              <w:rPr>
                <w:rStyle w:val="Strong"/>
                <w:rFonts w:eastAsia="Arial Unicode MS" w:cstheme="minorHAnsi"/>
                <w:b w:val="0"/>
                <w:bCs w:val="0"/>
                <w:sz w:val="24"/>
                <w:szCs w:val="24"/>
              </w:rPr>
            </w:pPr>
            <w:r w:rsidRPr="00FE75C4">
              <w:rPr>
                <w:rStyle w:val="Strong"/>
                <w:rFonts w:eastAsia="Arial Unicode MS" w:cstheme="minorHAnsi"/>
                <w:b w:val="0"/>
                <w:bCs w:val="0"/>
                <w:sz w:val="24"/>
                <w:szCs w:val="24"/>
              </w:rPr>
              <w:t xml:space="preserve">Once excess and pooling water has been removed from a room and debris and contaminants have been reduced from the painted finish, further dry cleaning to remove superficial and ingrained dirt and debris using a soft brush and dental tools can be undertaken. </w:t>
            </w:r>
          </w:p>
          <w:p w14:paraId="213B077A" w14:textId="77777777" w:rsidR="00FE75C4" w:rsidRPr="00FE75C4" w:rsidRDefault="00FE75C4" w:rsidP="00FE75C4">
            <w:pPr>
              <w:pStyle w:val="ListParagraph"/>
              <w:numPr>
                <w:ilvl w:val="0"/>
                <w:numId w:val="29"/>
              </w:numPr>
              <w:spacing w:before="0" w:after="0"/>
              <w:rPr>
                <w:rStyle w:val="Strong"/>
                <w:rFonts w:eastAsia="Arial Unicode MS" w:cstheme="minorHAnsi"/>
                <w:b w:val="0"/>
                <w:bCs w:val="0"/>
                <w:sz w:val="24"/>
                <w:szCs w:val="24"/>
              </w:rPr>
            </w:pPr>
            <w:r w:rsidRPr="00FE75C4">
              <w:rPr>
                <w:rStyle w:val="Strong"/>
                <w:rFonts w:eastAsia="Arial Unicode MS" w:cstheme="minorHAnsi"/>
                <w:b w:val="0"/>
                <w:bCs w:val="0"/>
                <w:sz w:val="24"/>
                <w:szCs w:val="24"/>
              </w:rPr>
              <w:t>Ensure that cleaning treatments avoid further loss/dispersal of paint that is powdering, flaking and/or delaminated and losses to a flood damaged substrate.</w:t>
            </w:r>
          </w:p>
          <w:p w14:paraId="709A93FB" w14:textId="77777777" w:rsidR="00FE75C4" w:rsidRPr="00FE75C4" w:rsidRDefault="00FE75C4" w:rsidP="00FE75C4">
            <w:pPr>
              <w:pStyle w:val="ListParagraph"/>
              <w:numPr>
                <w:ilvl w:val="0"/>
                <w:numId w:val="29"/>
              </w:numPr>
              <w:spacing w:before="120" w:line="276" w:lineRule="auto"/>
              <w:rPr>
                <w:rStyle w:val="Strong"/>
                <w:rFonts w:eastAsia="Arial Unicode MS" w:cstheme="minorHAnsi"/>
                <w:b w:val="0"/>
                <w:bCs w:val="0"/>
                <w:sz w:val="24"/>
                <w:szCs w:val="24"/>
              </w:rPr>
            </w:pPr>
            <w:r w:rsidRPr="00FE75C4">
              <w:rPr>
                <w:rStyle w:val="Strong"/>
                <w:rFonts w:eastAsia="Arial Unicode MS" w:cstheme="minorHAnsi"/>
                <w:b w:val="0"/>
                <w:bCs w:val="0"/>
                <w:sz w:val="24"/>
                <w:szCs w:val="24"/>
              </w:rPr>
              <w:t>Gentle vacuuming with a HEPA filter vacuum may be suitable, when used in a controlled way on materials that are stable.</w:t>
            </w:r>
          </w:p>
          <w:p w14:paraId="13EDD9A5" w14:textId="752BFB04" w:rsidR="00CF0E77" w:rsidRPr="00FE75C4" w:rsidRDefault="00FE75C4" w:rsidP="00FE75C4">
            <w:pPr>
              <w:rPr>
                <w:b/>
                <w:bCs/>
                <w:sz w:val="24"/>
                <w:szCs w:val="24"/>
              </w:rPr>
            </w:pPr>
            <w:r w:rsidRPr="00FE75C4">
              <w:rPr>
                <w:rStyle w:val="Strong"/>
                <w:rFonts w:eastAsia="Arial Unicode MS" w:cstheme="minorHAnsi"/>
                <w:b w:val="0"/>
                <w:bCs w:val="0"/>
                <w:sz w:val="24"/>
                <w:szCs w:val="24"/>
              </w:rPr>
              <w:t>When paint and/or substrate is particularly damaged, conservation consultants can provide specific emergency stabilisation methodologies that may include temporarily facing paint and support layers with paper-based materials and suitable conservation-grade adhesives.</w:t>
            </w:r>
          </w:p>
        </w:tc>
      </w:tr>
    </w:tbl>
    <w:p w14:paraId="4A40DBF0" w14:textId="77777777" w:rsidR="00CF0E77" w:rsidRPr="009018A8" w:rsidRDefault="00CF0E77">
      <w:pPr>
        <w:rPr>
          <w:sz w:val="24"/>
          <w:szCs w:val="24"/>
        </w:rPr>
      </w:pPr>
    </w:p>
    <w:sectPr w:rsidR="00CF0E77" w:rsidRPr="009018A8" w:rsidSect="006A7C5B">
      <w:headerReference w:type="default" r:id="rId15"/>
      <w:footerReference w:type="default" r:id="rId16"/>
      <w:headerReference w:type="first" r:id="rId17"/>
      <w:footerReference w:type="first" r:id="rId18"/>
      <w:pgSz w:w="11906" w:h="16838" w:code="9"/>
      <w:pgMar w:top="567" w:right="567" w:bottom="567" w:left="567"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A0C2" w14:textId="77777777" w:rsidR="006F6D2F" w:rsidRDefault="006F6D2F" w:rsidP="00C37A29">
      <w:pPr>
        <w:spacing w:after="0"/>
      </w:pPr>
      <w:r>
        <w:separator/>
      </w:r>
    </w:p>
  </w:endnote>
  <w:endnote w:type="continuationSeparator" w:id="0">
    <w:p w14:paraId="0333D3B0" w14:textId="77777777" w:rsidR="006F6D2F" w:rsidRDefault="006F6D2F" w:rsidP="00C37A29">
      <w:pPr>
        <w:spacing w:after="0"/>
      </w:pPr>
      <w:r>
        <w:continuationSeparator/>
      </w:r>
    </w:p>
  </w:endnote>
  <w:endnote w:type="continuationNotice" w:id="1">
    <w:p w14:paraId="79617D20" w14:textId="77777777" w:rsidR="006F6D2F" w:rsidRDefault="006F6D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D6B2" w14:textId="219059F8" w:rsidR="000D7EE8" w:rsidRDefault="000D7EE8" w:rsidP="009C006B">
    <w:pPr>
      <w:pStyle w:val="Footer"/>
    </w:pPr>
  </w:p>
  <w:tbl>
    <w:tblPr>
      <w:tblStyle w:val="DTPFootertable"/>
      <w:tblW w:w="5000" w:type="pct"/>
      <w:tblLook w:val="05A0" w:firstRow="1" w:lastRow="0" w:firstColumn="1" w:lastColumn="1" w:noHBand="0" w:noVBand="1"/>
    </w:tblPr>
    <w:tblGrid>
      <w:gridCol w:w="666"/>
      <w:gridCol w:w="9483"/>
      <w:gridCol w:w="623"/>
    </w:tblGrid>
    <w:tr w:rsidR="004B7536" w14:paraId="58DA2299" w14:textId="77777777" w:rsidTr="008C22C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Pr>
        <w:p w14:paraId="751C653E" w14:textId="77777777" w:rsidR="004B7536" w:rsidRDefault="004B7536" w:rsidP="009C006B">
          <w:pPr>
            <w:pStyle w:val="Footer"/>
          </w:pPr>
          <w:bookmarkStart w:id="9" w:name="Title_TableFooter"/>
          <w:bookmarkEnd w:id="9"/>
        </w:p>
      </w:tc>
      <w:tc>
        <w:tcPr>
          <w:tcW w:w="9483" w:type="dxa"/>
        </w:tcPr>
        <w:p w14:paraId="5D650205"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Pr>
        <w:p w14:paraId="070B5575" w14:textId="77777777" w:rsidR="004B7536" w:rsidRDefault="004B7536" w:rsidP="009C006B">
          <w:pPr>
            <w:pStyle w:val="Footer"/>
          </w:pPr>
        </w:p>
      </w:tc>
    </w:tr>
    <w:tr w:rsidR="004B7536" w:rsidRPr="00F459F3" w14:paraId="7023973A" w14:textId="77777777" w:rsidTr="008C22CA">
      <w:trPr>
        <w:trHeight w:val="378"/>
      </w:trPr>
      <w:tc>
        <w:tcPr>
          <w:cnfStyle w:val="001000000000" w:firstRow="0" w:lastRow="0" w:firstColumn="1" w:lastColumn="0" w:oddVBand="0" w:evenVBand="0" w:oddHBand="0" w:evenHBand="0" w:firstRowFirstColumn="0" w:firstRowLastColumn="0" w:lastRowFirstColumn="0" w:lastRowLastColumn="0"/>
          <w:tcW w:w="666" w:type="dxa"/>
        </w:tcPr>
        <w:p w14:paraId="436E3128" w14:textId="39D84B4C" w:rsidR="004B7536" w:rsidRDefault="00616F39" w:rsidP="009C006B">
          <w:pPr>
            <w:pStyle w:val="Footer"/>
          </w:pPr>
          <w:r>
            <w:rPr>
              <w:rStyle w:val="wacimagecontainer"/>
              <w:rFonts w:ascii="Segoe UI" w:hAnsi="Segoe UI" w:cs="Segoe UI"/>
              <w:noProof/>
              <w:color w:val="000000"/>
              <w:sz w:val="12"/>
              <w:szCs w:val="12"/>
            </w:rPr>
            <w:drawing>
              <wp:anchor distT="0" distB="0" distL="114300" distR="114300" simplePos="0" relativeHeight="251658244" behindDoc="0" locked="0" layoutInCell="1" allowOverlap="1" wp14:anchorId="3F6493EA" wp14:editId="2A1A6E51">
                <wp:simplePos x="0" y="0"/>
                <wp:positionH relativeFrom="margin">
                  <wp:posOffset>73572</wp:posOffset>
                </wp:positionH>
                <wp:positionV relativeFrom="page">
                  <wp:posOffset>-131489</wp:posOffset>
                </wp:positionV>
                <wp:extent cx="1064493" cy="578069"/>
                <wp:effectExtent l="0" t="0" r="2540" b="0"/>
                <wp:wrapNone/>
                <wp:docPr id="32"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33120"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93" cy="5780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83" w:type="dxa"/>
        </w:tcPr>
        <w:p w14:paraId="7560A2BF" w14:textId="3143FC30" w:rsidR="004B7536" w:rsidRPr="009C006B" w:rsidRDefault="0075650A"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Floods and heritage</w:t>
          </w:r>
          <w:r w:rsidR="006A77EE">
            <w:rPr>
              <w:rStyle w:val="Bold"/>
            </w:rPr>
            <w:t xml:space="preserve">: </w:t>
          </w:r>
          <w:r w:rsidR="005D29A7">
            <w:rPr>
              <w:rStyle w:val="Bold"/>
            </w:rPr>
            <w:t>Internal Decorative Finishe</w:t>
          </w:r>
          <w:r w:rsidR="006A77EE">
            <w:rPr>
              <w:rStyle w:val="Bold"/>
            </w:rPr>
            <w:t>s</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Content>
            <w:p w14:paraId="175063B6" w14:textId="2BC5DA68" w:rsidR="004B7536" w:rsidRDefault="00F260E7" w:rsidP="009C006B">
              <w:pPr>
                <w:pStyle w:val="Footer"/>
                <w:cnfStyle w:val="000000000000" w:firstRow="0" w:lastRow="0" w:firstColumn="0" w:lastColumn="0" w:oddVBand="0" w:evenVBand="0" w:oddHBand="0" w:evenHBand="0" w:firstRowFirstColumn="0" w:firstRowLastColumn="0" w:lastRowFirstColumn="0" w:lastRowLastColumn="0"/>
              </w:pPr>
              <w:r>
                <w:t>Technical note 8 - 2024</w:t>
              </w:r>
            </w:p>
          </w:sdtContent>
        </w:sdt>
      </w:tc>
      <w:tc>
        <w:tcPr>
          <w:cnfStyle w:val="000100000000" w:firstRow="0" w:lastRow="0" w:firstColumn="0" w:lastColumn="1" w:oddVBand="0" w:evenVBand="0" w:oddHBand="0" w:evenHBand="0" w:firstRowFirstColumn="0" w:firstRowLastColumn="0" w:lastRowFirstColumn="0" w:lastRowLastColumn="0"/>
          <w:tcW w:w="623" w:type="dxa"/>
        </w:tcPr>
        <w:p w14:paraId="020E0D5F"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206D823D" w14:textId="2157D335" w:rsidR="009C006B" w:rsidRPr="0042508F" w:rsidRDefault="008A742A" w:rsidP="009C006B">
    <w:pPr>
      <w:pStyle w:val="Footer"/>
    </w:pPr>
    <w:r>
      <w:rPr>
        <w:noProof/>
      </w:rPr>
      <mc:AlternateContent>
        <mc:Choice Requires="wps">
          <w:drawing>
            <wp:anchor distT="0" distB="0" distL="114300" distR="114300" simplePos="0" relativeHeight="251658240" behindDoc="0" locked="0" layoutInCell="0" allowOverlap="1" wp14:anchorId="756F3E93" wp14:editId="5968CABE">
              <wp:simplePos x="0" y="0"/>
              <wp:positionH relativeFrom="page">
                <wp:posOffset>40005</wp:posOffset>
              </wp:positionH>
              <wp:positionV relativeFrom="page">
                <wp:posOffset>10361599</wp:posOffset>
              </wp:positionV>
              <wp:extent cx="7560310" cy="273050"/>
              <wp:effectExtent l="0" t="0" r="0" b="12700"/>
              <wp:wrapNone/>
              <wp:docPr id="1" name="MSIPCM3a30414aa76e6b4e9fda298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65DA4" w14:textId="6F9A4C93" w:rsidR="00895193" w:rsidRPr="00895193" w:rsidRDefault="00895193" w:rsidP="00895193">
                          <w:pPr>
                            <w:spacing w:before="0" w:after="0"/>
                            <w:jc w:val="center"/>
                            <w:rPr>
                              <w:rFonts w:ascii="Calibri" w:hAnsi="Calibri" w:cs="Calibri"/>
                              <w:color w:val="000000"/>
                              <w:sz w:val="24"/>
                            </w:rPr>
                          </w:pPr>
                          <w:r w:rsidRPr="0089519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6F3E93" id="_x0000_t202" coordsize="21600,21600" o:spt="202" path="m,l,21600r21600,l21600,xe">
              <v:stroke joinstyle="miter"/>
              <v:path gradientshapeok="t" o:connecttype="rect"/>
            </v:shapetype>
            <v:shape id="MSIPCM3a30414aa76e6b4e9fda298a" o:spid="_x0000_s1026" type="#_x0000_t202" alt="&quot;&quot;" style="position:absolute;margin-left:3.15pt;margin-top:815.8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" o:allowincell="f" filled="f" stroked="f" strokeweight=".5pt">
              <v:textbox inset=",0,,0">
                <w:txbxContent>
                  <w:p w14:paraId="27265DA4" w14:textId="6F9A4C93" w:rsidR="00895193" w:rsidRPr="00895193" w:rsidRDefault="00895193" w:rsidP="00895193">
                    <w:pPr>
                      <w:spacing w:before="0" w:after="0"/>
                      <w:jc w:val="center"/>
                      <w:rPr>
                        <w:rFonts w:ascii="Calibri" w:hAnsi="Calibri" w:cs="Calibri"/>
                        <w:color w:val="000000"/>
                        <w:sz w:val="24"/>
                      </w:rPr>
                    </w:pPr>
                    <w:r w:rsidRPr="00895193">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TPFootertable"/>
      <w:tblW w:w="5000" w:type="pct"/>
      <w:tblLook w:val="05A0" w:firstRow="1" w:lastRow="0" w:firstColumn="1" w:lastColumn="1" w:noHBand="0" w:noVBand="1"/>
    </w:tblPr>
    <w:tblGrid>
      <w:gridCol w:w="666"/>
      <w:gridCol w:w="9483"/>
      <w:gridCol w:w="623"/>
    </w:tblGrid>
    <w:tr w:rsidR="003B70E3" w14:paraId="0BEF09C9" w14:textId="77777777" w:rsidTr="00A5407C">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Pr>
        <w:p w14:paraId="384EAA3A" w14:textId="77777777" w:rsidR="003B70E3" w:rsidRDefault="003B70E3" w:rsidP="003B70E3">
          <w:pPr>
            <w:pStyle w:val="Footer"/>
          </w:pPr>
        </w:p>
      </w:tc>
      <w:tc>
        <w:tcPr>
          <w:tcW w:w="9483" w:type="dxa"/>
        </w:tcPr>
        <w:p w14:paraId="3CE546C4" w14:textId="77777777" w:rsidR="003B70E3" w:rsidRDefault="003B70E3" w:rsidP="003B70E3">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Pr>
        <w:p w14:paraId="42D8A2EC" w14:textId="77777777" w:rsidR="003B70E3" w:rsidRDefault="003B70E3" w:rsidP="003B70E3">
          <w:pPr>
            <w:pStyle w:val="Footer"/>
          </w:pPr>
        </w:p>
      </w:tc>
    </w:tr>
    <w:tr w:rsidR="003B70E3" w:rsidRPr="00F459F3" w14:paraId="443C69B7" w14:textId="77777777" w:rsidTr="00A5407C">
      <w:trPr>
        <w:trHeight w:val="378"/>
      </w:trPr>
      <w:tc>
        <w:tcPr>
          <w:cnfStyle w:val="001000000000" w:firstRow="0" w:lastRow="0" w:firstColumn="1" w:lastColumn="0" w:oddVBand="0" w:evenVBand="0" w:oddHBand="0" w:evenHBand="0" w:firstRowFirstColumn="0" w:firstRowLastColumn="0" w:lastRowFirstColumn="0" w:lastRowLastColumn="0"/>
          <w:tcW w:w="666" w:type="dxa"/>
        </w:tcPr>
        <w:p w14:paraId="6C571386" w14:textId="77777777" w:rsidR="003B70E3" w:rsidRDefault="003B70E3" w:rsidP="003B70E3">
          <w:pPr>
            <w:pStyle w:val="Footer"/>
          </w:pPr>
          <w:r>
            <w:rPr>
              <w:rStyle w:val="wacimagecontainer"/>
              <w:rFonts w:ascii="Segoe UI" w:hAnsi="Segoe UI" w:cs="Segoe UI"/>
              <w:noProof/>
              <w:color w:val="000000"/>
              <w:sz w:val="12"/>
              <w:szCs w:val="12"/>
            </w:rPr>
            <w:drawing>
              <wp:anchor distT="0" distB="0" distL="114300" distR="114300" simplePos="0" relativeHeight="251658245" behindDoc="0" locked="0" layoutInCell="1" allowOverlap="1" wp14:anchorId="5CB06FBD" wp14:editId="65DAEF2E">
                <wp:simplePos x="0" y="0"/>
                <wp:positionH relativeFrom="margin">
                  <wp:posOffset>73572</wp:posOffset>
                </wp:positionH>
                <wp:positionV relativeFrom="page">
                  <wp:posOffset>-131489</wp:posOffset>
                </wp:positionV>
                <wp:extent cx="1064493" cy="578069"/>
                <wp:effectExtent l="0" t="0" r="2540" b="0"/>
                <wp:wrapNone/>
                <wp:docPr id="35" name="Picture 35"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336490"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93" cy="5780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83" w:type="dxa"/>
        </w:tcPr>
        <w:p w14:paraId="6394DBA9" w14:textId="371BACD9" w:rsidR="003B70E3" w:rsidRPr="009C006B" w:rsidRDefault="003B70E3" w:rsidP="003B70E3">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 xml:space="preserve">Floods and </w:t>
          </w:r>
          <w:r w:rsidR="00885A1B">
            <w:rPr>
              <w:rStyle w:val="Bold"/>
            </w:rPr>
            <w:t>H</w:t>
          </w:r>
          <w:r>
            <w:rPr>
              <w:rStyle w:val="Bold"/>
            </w:rPr>
            <w:t xml:space="preserve">eritage: </w:t>
          </w:r>
          <w:r w:rsidR="005D29A7">
            <w:rPr>
              <w:rStyle w:val="Bold"/>
            </w:rPr>
            <w:t>Internal Decorative Finishe</w:t>
          </w:r>
          <w:r w:rsidR="00885A1B">
            <w:rPr>
              <w:rStyle w:val="Bold"/>
            </w:rPr>
            <w:t>s</w:t>
          </w:r>
        </w:p>
        <w:sdt>
          <w:sdtPr>
            <w:alias w:val="Subject"/>
            <w:tag w:val=""/>
            <w:id w:val="144477346"/>
            <w:dataBinding w:prefixMappings="xmlns:ns0='http://purl.org/dc/elements/1.1/' xmlns:ns1='http://schemas.openxmlformats.org/package/2006/metadata/core-properties' " w:xpath="/ns1:coreProperties[1]/ns0:subject[1]" w:storeItemID="{6C3C8BC8-F283-45AE-878A-BAB7291924A1}"/>
            <w:text/>
          </w:sdtPr>
          <w:sdtContent>
            <w:p w14:paraId="60BBD675" w14:textId="439BFE2A" w:rsidR="003B70E3" w:rsidRDefault="00F260E7" w:rsidP="003B70E3">
              <w:pPr>
                <w:pStyle w:val="Footer"/>
                <w:cnfStyle w:val="000000000000" w:firstRow="0" w:lastRow="0" w:firstColumn="0" w:lastColumn="0" w:oddVBand="0" w:evenVBand="0" w:oddHBand="0" w:evenHBand="0" w:firstRowFirstColumn="0" w:firstRowLastColumn="0" w:lastRowFirstColumn="0" w:lastRowLastColumn="0"/>
              </w:pPr>
              <w:r>
                <w:t>Technical note 8 - 2024</w:t>
              </w:r>
            </w:p>
          </w:sdtContent>
        </w:sdt>
      </w:tc>
      <w:tc>
        <w:tcPr>
          <w:cnfStyle w:val="000100000000" w:firstRow="0" w:lastRow="0" w:firstColumn="0" w:lastColumn="1" w:oddVBand="0" w:evenVBand="0" w:oddHBand="0" w:evenHBand="0" w:firstRowFirstColumn="0" w:firstRowLastColumn="0" w:lastRowFirstColumn="0" w:lastRowLastColumn="0"/>
          <w:tcW w:w="623" w:type="dxa"/>
        </w:tcPr>
        <w:p w14:paraId="211F2E35" w14:textId="4E7DE6FF" w:rsidR="003B70E3" w:rsidRPr="00F459F3" w:rsidRDefault="006F572E" w:rsidP="006F572E">
          <w:pPr>
            <w:pStyle w:val="Footer"/>
            <w:jc w:val="center"/>
            <w:rPr>
              <w:rStyle w:val="Bold"/>
              <w:b/>
            </w:rPr>
          </w:pPr>
          <w:r>
            <w:t xml:space="preserve"> </w:t>
          </w:r>
          <w:r w:rsidR="003B70E3" w:rsidRPr="00F459F3">
            <w:t xml:space="preserve">Page </w:t>
          </w:r>
          <w:r w:rsidR="003B70E3" w:rsidRPr="00F459F3">
            <w:fldChar w:fldCharType="begin"/>
          </w:r>
          <w:r w:rsidR="003B70E3" w:rsidRPr="00F459F3">
            <w:instrText>PAGE   \* MERGEFORMAT</w:instrText>
          </w:r>
          <w:r w:rsidR="003B70E3" w:rsidRPr="00F459F3">
            <w:fldChar w:fldCharType="separate"/>
          </w:r>
          <w:r w:rsidR="003B70E3" w:rsidRPr="00F459F3">
            <w:rPr>
              <w:lang w:val="en-GB"/>
            </w:rPr>
            <w:t>1</w:t>
          </w:r>
          <w:r w:rsidR="003B70E3" w:rsidRPr="00F459F3">
            <w:fldChar w:fldCharType="end"/>
          </w:r>
        </w:p>
      </w:tc>
    </w:tr>
  </w:tbl>
  <w:p w14:paraId="018B85F6" w14:textId="77777777" w:rsidR="00616F39" w:rsidRPr="003B70E3" w:rsidRDefault="00616F39" w:rsidP="003B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0D4A" w14:textId="77777777" w:rsidR="006F6D2F" w:rsidRDefault="006F6D2F" w:rsidP="00C37A29">
      <w:pPr>
        <w:spacing w:after="0"/>
      </w:pPr>
      <w:r>
        <w:separator/>
      </w:r>
    </w:p>
  </w:footnote>
  <w:footnote w:type="continuationSeparator" w:id="0">
    <w:p w14:paraId="700B6D4A" w14:textId="77777777" w:rsidR="006F6D2F" w:rsidRDefault="006F6D2F" w:rsidP="00C37A29">
      <w:pPr>
        <w:spacing w:after="0"/>
      </w:pPr>
      <w:r>
        <w:continuationSeparator/>
      </w:r>
    </w:p>
  </w:footnote>
  <w:footnote w:type="continuationNotice" w:id="1">
    <w:p w14:paraId="40C05858" w14:textId="77777777" w:rsidR="006F6D2F" w:rsidRDefault="006F6D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84B" w14:textId="77777777" w:rsidR="00FE22FF" w:rsidRPr="004756F0" w:rsidRDefault="00FE22FF" w:rsidP="00FE22FF">
    <w:pPr>
      <w:pStyle w:val="BannerLogo"/>
      <w:framePr w:wrap="around"/>
    </w:pPr>
    <w:bookmarkStart w:id="3" w:name="_Hlk128719759"/>
    <w:bookmarkStart w:id="4" w:name="_Hlk128719760"/>
    <w:bookmarkStart w:id="5" w:name="_Hlk128720388"/>
    <w:bookmarkStart w:id="6" w:name="_Hlk128720389"/>
    <w:bookmarkStart w:id="7" w:name="_Hlk128721003"/>
    <w:bookmarkStart w:id="8" w:name="_Hlk128719542"/>
  </w:p>
  <w:bookmarkEnd w:id="3"/>
  <w:bookmarkEnd w:id="4"/>
  <w:bookmarkEnd w:id="5"/>
  <w:bookmarkEnd w:id="6"/>
  <w:bookmarkEnd w:id="7"/>
  <w:bookmarkEnd w:id="8"/>
  <w:p w14:paraId="05273BB0" w14:textId="64E290E8" w:rsidR="00425A85" w:rsidRPr="00E93188" w:rsidRDefault="00425A85" w:rsidP="00D15B30">
    <w:pPr>
      <w:pStyle w:val="Title"/>
      <w:framePr w:w="7856" w:vSpace="0" w:wrap="around" w:x="2966" w:y="545"/>
      <w:rPr>
        <w:color w:val="004C96"/>
        <w:sz w:val="32"/>
        <w:szCs w:val="32"/>
      </w:rPr>
    </w:pPr>
    <w:r w:rsidRPr="00E47224">
      <w:rPr>
        <w:color w:val="004C96"/>
        <w:sz w:val="32"/>
        <w:szCs w:val="32"/>
      </w:rPr>
      <w:t xml:space="preserve">Floods and </w:t>
    </w:r>
    <w:r w:rsidR="00706A9D">
      <w:rPr>
        <w:color w:val="004C96"/>
        <w:sz w:val="32"/>
        <w:szCs w:val="32"/>
      </w:rPr>
      <w:t>H</w:t>
    </w:r>
    <w:r w:rsidRPr="00E47224">
      <w:rPr>
        <w:color w:val="004C96"/>
        <w:sz w:val="32"/>
        <w:szCs w:val="32"/>
      </w:rPr>
      <w:t>eritage</w:t>
    </w:r>
    <w:r w:rsidRPr="00E93188">
      <w:rPr>
        <w:color w:val="004C96"/>
        <w:sz w:val="32"/>
        <w:szCs w:val="32"/>
      </w:rPr>
      <w:t xml:space="preserve">: </w:t>
    </w:r>
    <w:r w:rsidR="005D29A7">
      <w:rPr>
        <w:color w:val="004C96"/>
        <w:sz w:val="32"/>
        <w:szCs w:val="32"/>
      </w:rPr>
      <w:t>Internal Decorative Finishes</w:t>
    </w:r>
  </w:p>
  <w:sdt>
    <w:sdtPr>
      <w:rPr>
        <w:color w:val="004C96"/>
      </w:rPr>
      <w:alias w:val="Subject"/>
      <w:tag w:val=""/>
      <w:id w:val="-215275779"/>
      <w:placeholder>
        <w:docPart w:val="F24ADFBA3546444BB69416B30FA24187"/>
      </w:placeholder>
      <w:dataBinding w:prefixMappings="xmlns:ns0='http://purl.org/dc/elements/1.1/' xmlns:ns1='http://schemas.openxmlformats.org/package/2006/metadata/core-properties' " w:xpath="/ns1:coreProperties[1]/ns0:subject[1]" w:storeItemID="{6C3C8BC8-F283-45AE-878A-BAB7291924A1}"/>
      <w:text/>
    </w:sdtPr>
    <w:sdtContent>
      <w:p w14:paraId="4D2984BC" w14:textId="7048F72D" w:rsidR="00425A85" w:rsidRPr="00E93188" w:rsidRDefault="00F260E7" w:rsidP="00D15B30">
        <w:pPr>
          <w:pStyle w:val="Subtitle"/>
          <w:framePr w:w="7856" w:vSpace="0" w:wrap="around" w:x="2966" w:y="545"/>
          <w:rPr>
            <w:color w:val="004C96"/>
          </w:rPr>
        </w:pPr>
        <w:r>
          <w:rPr>
            <w:color w:val="004C96"/>
          </w:rPr>
          <w:t>Technical note 8 - 2024</w:t>
        </w:r>
      </w:p>
    </w:sdtContent>
  </w:sdt>
  <w:p w14:paraId="0D4E9DAF" w14:textId="64EAA8A0" w:rsidR="00FD0FBF" w:rsidRPr="00A66161" w:rsidRDefault="00425A85" w:rsidP="00A66161">
    <w:pPr>
      <w:pStyle w:val="Header"/>
    </w:pPr>
    <w:r>
      <w:rPr>
        <w:rStyle w:val="wacimagecontainer"/>
        <w:rFonts w:ascii="Segoe UI" w:hAnsi="Segoe UI" w:cs="Segoe UI"/>
        <w:noProof/>
        <w:color w:val="000000"/>
        <w:sz w:val="12"/>
        <w:szCs w:val="12"/>
      </w:rPr>
      <w:drawing>
        <wp:anchor distT="0" distB="0" distL="114300" distR="114300" simplePos="0" relativeHeight="251658243" behindDoc="0" locked="0" layoutInCell="1" allowOverlap="1" wp14:anchorId="50E9F5E7" wp14:editId="6E860ED3">
          <wp:simplePos x="0" y="0"/>
          <wp:positionH relativeFrom="margin">
            <wp:posOffset>47728</wp:posOffset>
          </wp:positionH>
          <wp:positionV relativeFrom="page">
            <wp:posOffset>210065</wp:posOffset>
          </wp:positionV>
          <wp:extent cx="1342390" cy="728980"/>
          <wp:effectExtent l="0" t="0" r="0" b="0"/>
          <wp:wrapNone/>
          <wp:docPr id="31"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05321"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033D" w14:textId="634DF815" w:rsidR="00CF6485" w:rsidRPr="00C95E3F" w:rsidRDefault="00CF6485" w:rsidP="008F1947">
    <w:pPr>
      <w:pStyle w:val="Title"/>
      <w:framePr w:w="8454" w:vSpace="0" w:wrap="around" w:x="2983" w:y="466"/>
      <w:rPr>
        <w:color w:val="004C96"/>
        <w:sz w:val="44"/>
        <w:szCs w:val="44"/>
      </w:rPr>
    </w:pPr>
    <w:r w:rsidRPr="00C95E3F">
      <w:rPr>
        <w:color w:val="004C96"/>
        <w:sz w:val="44"/>
        <w:szCs w:val="44"/>
      </w:rPr>
      <w:t xml:space="preserve">Floods and </w:t>
    </w:r>
    <w:r w:rsidR="00732952">
      <w:rPr>
        <w:color w:val="004C96"/>
        <w:sz w:val="44"/>
        <w:szCs w:val="44"/>
      </w:rPr>
      <w:t>H</w:t>
    </w:r>
    <w:r w:rsidRPr="00C95E3F">
      <w:rPr>
        <w:color w:val="004C96"/>
        <w:sz w:val="44"/>
        <w:szCs w:val="44"/>
      </w:rPr>
      <w:t xml:space="preserve">eritage: </w:t>
    </w:r>
    <w:r w:rsidR="00F260E7">
      <w:rPr>
        <w:color w:val="004C96"/>
        <w:sz w:val="44"/>
        <w:szCs w:val="44"/>
      </w:rPr>
      <w:t>Internal Decorative Finishes</w:t>
    </w:r>
  </w:p>
  <w:sdt>
    <w:sdtPr>
      <w:rPr>
        <w:color w:val="004C96"/>
      </w:rPr>
      <w:alias w:val="Subject"/>
      <w:tag w:val=""/>
      <w:id w:val="-467208172"/>
      <w:placeholder>
        <w:docPart w:val="2594C32C6F054FA08353DB1D0B38B2C4"/>
      </w:placeholder>
      <w:dataBinding w:prefixMappings="xmlns:ns0='http://purl.org/dc/elements/1.1/' xmlns:ns1='http://schemas.openxmlformats.org/package/2006/metadata/core-properties' " w:xpath="/ns1:coreProperties[1]/ns0:subject[1]" w:storeItemID="{6C3C8BC8-F283-45AE-878A-BAB7291924A1}"/>
      <w:text/>
    </w:sdtPr>
    <w:sdtContent>
      <w:p w14:paraId="79D6032A" w14:textId="72AAEC5E" w:rsidR="00CF6485" w:rsidRPr="00E93188" w:rsidRDefault="00840B4D" w:rsidP="008F1947">
        <w:pPr>
          <w:pStyle w:val="Subtitle"/>
          <w:framePr w:w="8454" w:vSpace="0" w:wrap="around" w:x="2983" w:y="466"/>
          <w:rPr>
            <w:color w:val="004C96"/>
          </w:rPr>
        </w:pPr>
        <w:r>
          <w:rPr>
            <w:color w:val="004C96"/>
          </w:rPr>
          <w:t xml:space="preserve">Technical </w:t>
        </w:r>
        <w:r w:rsidR="00440816">
          <w:rPr>
            <w:color w:val="004C96"/>
          </w:rPr>
          <w:t xml:space="preserve">note </w:t>
        </w:r>
        <w:r w:rsidR="00F260E7">
          <w:rPr>
            <w:color w:val="004C96"/>
          </w:rPr>
          <w:t>8</w:t>
        </w:r>
        <w:r w:rsidR="00440816">
          <w:rPr>
            <w:color w:val="004C96"/>
          </w:rPr>
          <w:t xml:space="preserve"> - 2024</w:t>
        </w:r>
      </w:p>
    </w:sdtContent>
  </w:sdt>
  <w:p w14:paraId="5A736BA0" w14:textId="525C4432" w:rsidR="00D60C07" w:rsidRDefault="009A4DAB">
    <w:pPr>
      <w:pStyle w:val="Header"/>
    </w:pPr>
    <w:r>
      <w:rPr>
        <w:rStyle w:val="wacimagecontainer"/>
        <w:rFonts w:ascii="Segoe UI" w:hAnsi="Segoe UI" w:cs="Segoe UI"/>
        <w:noProof/>
        <w:color w:val="000000"/>
        <w:sz w:val="12"/>
        <w:szCs w:val="12"/>
      </w:rPr>
      <w:drawing>
        <wp:anchor distT="0" distB="0" distL="114300" distR="114300" simplePos="0" relativeHeight="251658242" behindDoc="0" locked="0" layoutInCell="1" allowOverlap="1" wp14:anchorId="09D8E238" wp14:editId="31EF537B">
          <wp:simplePos x="0" y="0"/>
          <wp:positionH relativeFrom="margin">
            <wp:align>left</wp:align>
          </wp:positionH>
          <wp:positionV relativeFrom="page">
            <wp:posOffset>123278</wp:posOffset>
          </wp:positionV>
          <wp:extent cx="1342752" cy="729049"/>
          <wp:effectExtent l="0" t="0" r="0" b="0"/>
          <wp:wrapNone/>
          <wp:docPr id="33"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796"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752" cy="729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A7C">
      <w:rPr>
        <w:noProof/>
      </w:rPr>
      <w:drawing>
        <wp:anchor distT="0" distB="0" distL="114300" distR="114300" simplePos="0" relativeHeight="251658241" behindDoc="1" locked="0" layoutInCell="1" allowOverlap="1" wp14:anchorId="2CA61AC8" wp14:editId="01C7972E">
          <wp:simplePos x="0" y="0"/>
          <wp:positionH relativeFrom="column">
            <wp:posOffset>161925</wp:posOffset>
          </wp:positionH>
          <wp:positionV relativeFrom="paragraph">
            <wp:posOffset>-1537335</wp:posOffset>
          </wp:positionV>
          <wp:extent cx="778510" cy="422910"/>
          <wp:effectExtent l="0" t="0" r="2540" b="0"/>
          <wp:wrapNone/>
          <wp:docPr id="34" name="Picture 34" descr="Logo: Heritage Victori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Heritage Victoria ">
                    <a:extLst>
                      <a:ext uri="{C183D7F6-B498-43B3-948B-1728B52AA6E4}">
                        <adec:decorative xmlns:adec="http://schemas.microsoft.com/office/drawing/2017/decorative" val="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5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BB790A"/>
    <w:multiLevelType w:val="hybridMultilevel"/>
    <w:tmpl w:val="70AACBE0"/>
    <w:lvl w:ilvl="0" w:tplc="0A42D21A">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16A42F1"/>
    <w:multiLevelType w:val="hybridMultilevel"/>
    <w:tmpl w:val="D2A22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B0D55"/>
    <w:multiLevelType w:val="hybridMultilevel"/>
    <w:tmpl w:val="5EEC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D68F4"/>
    <w:multiLevelType w:val="hybridMultilevel"/>
    <w:tmpl w:val="59687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9D4028"/>
    <w:multiLevelType w:val="hybridMultilevel"/>
    <w:tmpl w:val="1384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474A23"/>
    <w:multiLevelType w:val="multilevel"/>
    <w:tmpl w:val="50041352"/>
    <w:numStyleLink w:val="ListHeadings"/>
  </w:abstractNum>
  <w:abstractNum w:abstractNumId="10" w15:restartNumberingAfterBreak="0">
    <w:nsid w:val="483439EA"/>
    <w:multiLevelType w:val="multilevel"/>
    <w:tmpl w:val="D97275E8"/>
    <w:numStyleLink w:val="Bullets"/>
  </w:abstractNum>
  <w:abstractNum w:abstractNumId="11" w15:restartNumberingAfterBreak="0">
    <w:nsid w:val="56955101"/>
    <w:multiLevelType w:val="hybridMultilevel"/>
    <w:tmpl w:val="B7862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B73D84"/>
    <w:multiLevelType w:val="multilevel"/>
    <w:tmpl w:val="50041352"/>
    <w:numStyleLink w:val="ListHeadings"/>
  </w:abstractNum>
  <w:abstractNum w:abstractNumId="13" w15:restartNumberingAfterBreak="0">
    <w:nsid w:val="596A0C8C"/>
    <w:multiLevelType w:val="multilevel"/>
    <w:tmpl w:val="97DAEA0E"/>
    <w:numStyleLink w:val="Numbering"/>
  </w:abstractNum>
  <w:abstractNum w:abstractNumId="14" w15:restartNumberingAfterBreak="0">
    <w:nsid w:val="5A11181F"/>
    <w:multiLevelType w:val="hybridMultilevel"/>
    <w:tmpl w:val="1786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C74239"/>
    <w:multiLevelType w:val="hybridMultilevel"/>
    <w:tmpl w:val="6A62A9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6D295E"/>
    <w:multiLevelType w:val="hybridMultilevel"/>
    <w:tmpl w:val="DF30D39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8" w15:restartNumberingAfterBreak="0">
    <w:nsid w:val="61361617"/>
    <w:multiLevelType w:val="multilevel"/>
    <w:tmpl w:val="0809001D"/>
    <w:styleLink w:val="HV-sublist"/>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D207B8"/>
    <w:multiLevelType w:val="hybridMultilevel"/>
    <w:tmpl w:val="1ABAC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56090A"/>
    <w:multiLevelType w:val="hybridMultilevel"/>
    <w:tmpl w:val="FD1A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3E7EF1"/>
    <w:multiLevelType w:val="hybridMultilevel"/>
    <w:tmpl w:val="8E388B2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F224907"/>
    <w:multiLevelType w:val="hybridMultilevel"/>
    <w:tmpl w:val="36664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4274EB9"/>
    <w:multiLevelType w:val="hybridMultilevel"/>
    <w:tmpl w:val="B8F08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03418277">
    <w:abstractNumId w:val="17"/>
  </w:num>
  <w:num w:numId="2" w16cid:durableId="846598071">
    <w:abstractNumId w:val="3"/>
  </w:num>
  <w:num w:numId="3" w16cid:durableId="659580476">
    <w:abstractNumId w:val="1"/>
  </w:num>
  <w:num w:numId="4" w16cid:durableId="1737582058">
    <w:abstractNumId w:val="13"/>
  </w:num>
  <w:num w:numId="5" w16cid:durableId="974717717">
    <w:abstractNumId w:val="12"/>
  </w:num>
  <w:num w:numId="6" w16cid:durableId="444039133">
    <w:abstractNumId w:val="7"/>
  </w:num>
  <w:num w:numId="7" w16cid:durableId="1680767902">
    <w:abstractNumId w:val="9"/>
  </w:num>
  <w:num w:numId="8" w16cid:durableId="1893927797">
    <w:abstractNumId w:val="10"/>
  </w:num>
  <w:num w:numId="9" w16cid:durableId="16084260">
    <w:abstractNumId w:val="14"/>
  </w:num>
  <w:num w:numId="10" w16cid:durableId="143398708">
    <w:abstractNumId w:val="10"/>
  </w:num>
  <w:num w:numId="11" w16cid:durableId="1082221728">
    <w:abstractNumId w:val="20"/>
  </w:num>
  <w:num w:numId="12" w16cid:durableId="1434782481">
    <w:abstractNumId w:val="8"/>
  </w:num>
  <w:num w:numId="13" w16cid:durableId="412973949">
    <w:abstractNumId w:val="10"/>
  </w:num>
  <w:num w:numId="14" w16cid:durableId="476266953">
    <w:abstractNumId w:val="10"/>
  </w:num>
  <w:num w:numId="15" w16cid:durableId="980042682">
    <w:abstractNumId w:val="4"/>
  </w:num>
  <w:num w:numId="16" w16cid:durableId="568614645">
    <w:abstractNumId w:val="11"/>
  </w:num>
  <w:num w:numId="17" w16cid:durableId="1127355579">
    <w:abstractNumId w:val="18"/>
  </w:num>
  <w:num w:numId="18" w16cid:durableId="58555875">
    <w:abstractNumId w:val="10"/>
  </w:num>
  <w:num w:numId="19" w16cid:durableId="2066564880">
    <w:abstractNumId w:val="19"/>
  </w:num>
  <w:num w:numId="20" w16cid:durableId="1506627327">
    <w:abstractNumId w:val="10"/>
  </w:num>
  <w:num w:numId="21" w16cid:durableId="2129396855">
    <w:abstractNumId w:val="10"/>
  </w:num>
  <w:num w:numId="22" w16cid:durableId="1154754962">
    <w:abstractNumId w:val="0"/>
  </w:num>
  <w:num w:numId="23" w16cid:durableId="1119185699">
    <w:abstractNumId w:val="23"/>
  </w:num>
  <w:num w:numId="24" w16cid:durableId="42952337">
    <w:abstractNumId w:val="6"/>
  </w:num>
  <w:num w:numId="25" w16cid:durableId="1288732132">
    <w:abstractNumId w:val="21"/>
  </w:num>
  <w:num w:numId="26" w16cid:durableId="1440880563">
    <w:abstractNumId w:val="15"/>
  </w:num>
  <w:num w:numId="27" w16cid:durableId="907032762">
    <w:abstractNumId w:val="16"/>
  </w:num>
  <w:num w:numId="28" w16cid:durableId="1136682207">
    <w:abstractNumId w:val="5"/>
  </w:num>
  <w:num w:numId="29" w16cid:durableId="904531955">
    <w:abstractNumId w:val="2"/>
  </w:num>
  <w:num w:numId="30" w16cid:durableId="69646844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93"/>
    <w:rsid w:val="000028EE"/>
    <w:rsid w:val="00003380"/>
    <w:rsid w:val="000060DD"/>
    <w:rsid w:val="00014E13"/>
    <w:rsid w:val="00015277"/>
    <w:rsid w:val="0002496D"/>
    <w:rsid w:val="00027052"/>
    <w:rsid w:val="000300AF"/>
    <w:rsid w:val="0003230B"/>
    <w:rsid w:val="000350FE"/>
    <w:rsid w:val="00043144"/>
    <w:rsid w:val="00044C18"/>
    <w:rsid w:val="0005011A"/>
    <w:rsid w:val="00050186"/>
    <w:rsid w:val="0006021B"/>
    <w:rsid w:val="000724AE"/>
    <w:rsid w:val="0008037D"/>
    <w:rsid w:val="0008694F"/>
    <w:rsid w:val="00097EE4"/>
    <w:rsid w:val="000A1ED3"/>
    <w:rsid w:val="000A46D5"/>
    <w:rsid w:val="000A4E6A"/>
    <w:rsid w:val="000A70EF"/>
    <w:rsid w:val="000A7F41"/>
    <w:rsid w:val="000B497F"/>
    <w:rsid w:val="000C4366"/>
    <w:rsid w:val="000D0BD0"/>
    <w:rsid w:val="000D3097"/>
    <w:rsid w:val="000D7EE8"/>
    <w:rsid w:val="000F50B3"/>
    <w:rsid w:val="000F56D7"/>
    <w:rsid w:val="000F7B45"/>
    <w:rsid w:val="0010152B"/>
    <w:rsid w:val="00103CEB"/>
    <w:rsid w:val="00111868"/>
    <w:rsid w:val="00112E8F"/>
    <w:rsid w:val="00116A50"/>
    <w:rsid w:val="00117A85"/>
    <w:rsid w:val="001258AA"/>
    <w:rsid w:val="001268BC"/>
    <w:rsid w:val="001339EA"/>
    <w:rsid w:val="00140C3F"/>
    <w:rsid w:val="00141C61"/>
    <w:rsid w:val="001463B2"/>
    <w:rsid w:val="00146F37"/>
    <w:rsid w:val="00147108"/>
    <w:rsid w:val="00147C43"/>
    <w:rsid w:val="00152B3F"/>
    <w:rsid w:val="00153575"/>
    <w:rsid w:val="00157D6E"/>
    <w:rsid w:val="00157FB9"/>
    <w:rsid w:val="00166FFB"/>
    <w:rsid w:val="00170121"/>
    <w:rsid w:val="001755CC"/>
    <w:rsid w:val="00182D28"/>
    <w:rsid w:val="00183343"/>
    <w:rsid w:val="0018412C"/>
    <w:rsid w:val="00185031"/>
    <w:rsid w:val="001875B4"/>
    <w:rsid w:val="00192E88"/>
    <w:rsid w:val="001A0D77"/>
    <w:rsid w:val="001A5586"/>
    <w:rsid w:val="001B190C"/>
    <w:rsid w:val="001B378D"/>
    <w:rsid w:val="001C1D46"/>
    <w:rsid w:val="001C1E4D"/>
    <w:rsid w:val="001C272F"/>
    <w:rsid w:val="001C6CCB"/>
    <w:rsid w:val="001C7835"/>
    <w:rsid w:val="001D316A"/>
    <w:rsid w:val="001D58B0"/>
    <w:rsid w:val="001E4C19"/>
    <w:rsid w:val="001F13C1"/>
    <w:rsid w:val="001F3528"/>
    <w:rsid w:val="001F37B8"/>
    <w:rsid w:val="001F446D"/>
    <w:rsid w:val="001F56C7"/>
    <w:rsid w:val="001F6314"/>
    <w:rsid w:val="00200507"/>
    <w:rsid w:val="00200A58"/>
    <w:rsid w:val="002068CA"/>
    <w:rsid w:val="00210C2A"/>
    <w:rsid w:val="00216F39"/>
    <w:rsid w:val="00221AB7"/>
    <w:rsid w:val="00224369"/>
    <w:rsid w:val="002300F6"/>
    <w:rsid w:val="0023416F"/>
    <w:rsid w:val="002411F8"/>
    <w:rsid w:val="00246435"/>
    <w:rsid w:val="00246BCF"/>
    <w:rsid w:val="00251460"/>
    <w:rsid w:val="0025428C"/>
    <w:rsid w:val="00263304"/>
    <w:rsid w:val="002649B1"/>
    <w:rsid w:val="00266AD8"/>
    <w:rsid w:val="00270834"/>
    <w:rsid w:val="00271BE0"/>
    <w:rsid w:val="002814E6"/>
    <w:rsid w:val="00284D5B"/>
    <w:rsid w:val="002906CE"/>
    <w:rsid w:val="00294BFE"/>
    <w:rsid w:val="002965C0"/>
    <w:rsid w:val="002A56C3"/>
    <w:rsid w:val="002A6022"/>
    <w:rsid w:val="002B52F6"/>
    <w:rsid w:val="002B6014"/>
    <w:rsid w:val="002C1C0C"/>
    <w:rsid w:val="002D2E61"/>
    <w:rsid w:val="002E0E1D"/>
    <w:rsid w:val="002E0EDA"/>
    <w:rsid w:val="002E115C"/>
    <w:rsid w:val="002E7A9E"/>
    <w:rsid w:val="002F76CB"/>
    <w:rsid w:val="00305171"/>
    <w:rsid w:val="00311035"/>
    <w:rsid w:val="003114D4"/>
    <w:rsid w:val="00313A9F"/>
    <w:rsid w:val="00315725"/>
    <w:rsid w:val="00322FDF"/>
    <w:rsid w:val="00324943"/>
    <w:rsid w:val="003341C3"/>
    <w:rsid w:val="00340BE4"/>
    <w:rsid w:val="0034680A"/>
    <w:rsid w:val="003474BF"/>
    <w:rsid w:val="00363FF8"/>
    <w:rsid w:val="003657EF"/>
    <w:rsid w:val="00366ACB"/>
    <w:rsid w:val="00374847"/>
    <w:rsid w:val="0037721D"/>
    <w:rsid w:val="0038102A"/>
    <w:rsid w:val="00383AD6"/>
    <w:rsid w:val="0039045E"/>
    <w:rsid w:val="0039421E"/>
    <w:rsid w:val="00397728"/>
    <w:rsid w:val="003A5A63"/>
    <w:rsid w:val="003B1EF5"/>
    <w:rsid w:val="003B2396"/>
    <w:rsid w:val="003B70E3"/>
    <w:rsid w:val="003D23A3"/>
    <w:rsid w:val="003D3729"/>
    <w:rsid w:val="003D5856"/>
    <w:rsid w:val="003E1818"/>
    <w:rsid w:val="003E6C0C"/>
    <w:rsid w:val="003E7563"/>
    <w:rsid w:val="003F5C53"/>
    <w:rsid w:val="004007AC"/>
    <w:rsid w:val="00402769"/>
    <w:rsid w:val="00402AF7"/>
    <w:rsid w:val="00404E4F"/>
    <w:rsid w:val="00412CDA"/>
    <w:rsid w:val="0041673A"/>
    <w:rsid w:val="0042339A"/>
    <w:rsid w:val="0042508F"/>
    <w:rsid w:val="00425A85"/>
    <w:rsid w:val="004334B2"/>
    <w:rsid w:val="0043475F"/>
    <w:rsid w:val="00440816"/>
    <w:rsid w:val="00440921"/>
    <w:rsid w:val="00440956"/>
    <w:rsid w:val="004411F6"/>
    <w:rsid w:val="00441F54"/>
    <w:rsid w:val="0045287B"/>
    <w:rsid w:val="00462FC5"/>
    <w:rsid w:val="004635FD"/>
    <w:rsid w:val="004679A1"/>
    <w:rsid w:val="00472AA7"/>
    <w:rsid w:val="00495C15"/>
    <w:rsid w:val="00496BC4"/>
    <w:rsid w:val="00496D64"/>
    <w:rsid w:val="004B609E"/>
    <w:rsid w:val="004B7536"/>
    <w:rsid w:val="004D028A"/>
    <w:rsid w:val="004D0322"/>
    <w:rsid w:val="004D12AF"/>
    <w:rsid w:val="004E0833"/>
    <w:rsid w:val="004E28C6"/>
    <w:rsid w:val="004E6A2A"/>
    <w:rsid w:val="004F138F"/>
    <w:rsid w:val="00500C61"/>
    <w:rsid w:val="0050176F"/>
    <w:rsid w:val="00502144"/>
    <w:rsid w:val="00503BE6"/>
    <w:rsid w:val="0050670B"/>
    <w:rsid w:val="00510D22"/>
    <w:rsid w:val="005141E8"/>
    <w:rsid w:val="005209CB"/>
    <w:rsid w:val="00521461"/>
    <w:rsid w:val="00521A7C"/>
    <w:rsid w:val="005234D3"/>
    <w:rsid w:val="005237F0"/>
    <w:rsid w:val="005259E6"/>
    <w:rsid w:val="005301E3"/>
    <w:rsid w:val="00530297"/>
    <w:rsid w:val="005328D8"/>
    <w:rsid w:val="00534D4F"/>
    <w:rsid w:val="0054242C"/>
    <w:rsid w:val="00543013"/>
    <w:rsid w:val="00544DA5"/>
    <w:rsid w:val="00545485"/>
    <w:rsid w:val="00546A8D"/>
    <w:rsid w:val="00550C99"/>
    <w:rsid w:val="00553413"/>
    <w:rsid w:val="00556AE3"/>
    <w:rsid w:val="00560EDB"/>
    <w:rsid w:val="00561527"/>
    <w:rsid w:val="00570BF6"/>
    <w:rsid w:val="00573BB3"/>
    <w:rsid w:val="00577BF7"/>
    <w:rsid w:val="00577C12"/>
    <w:rsid w:val="00577E2E"/>
    <w:rsid w:val="0058369E"/>
    <w:rsid w:val="00593314"/>
    <w:rsid w:val="00594496"/>
    <w:rsid w:val="00594FA1"/>
    <w:rsid w:val="005B07C6"/>
    <w:rsid w:val="005B5933"/>
    <w:rsid w:val="005C178F"/>
    <w:rsid w:val="005C1C83"/>
    <w:rsid w:val="005C29A1"/>
    <w:rsid w:val="005C6618"/>
    <w:rsid w:val="005C6BFA"/>
    <w:rsid w:val="005D29A7"/>
    <w:rsid w:val="005E1546"/>
    <w:rsid w:val="005E32D8"/>
    <w:rsid w:val="005E759F"/>
    <w:rsid w:val="0060017D"/>
    <w:rsid w:val="00601041"/>
    <w:rsid w:val="00602C13"/>
    <w:rsid w:val="00603CCE"/>
    <w:rsid w:val="00603FD5"/>
    <w:rsid w:val="00606728"/>
    <w:rsid w:val="00611F4C"/>
    <w:rsid w:val="00616DC8"/>
    <w:rsid w:val="00616F39"/>
    <w:rsid w:val="006229FB"/>
    <w:rsid w:val="00640BA7"/>
    <w:rsid w:val="006433FE"/>
    <w:rsid w:val="0064570B"/>
    <w:rsid w:val="00650334"/>
    <w:rsid w:val="006532F6"/>
    <w:rsid w:val="00660644"/>
    <w:rsid w:val="006664D5"/>
    <w:rsid w:val="0067014A"/>
    <w:rsid w:val="00675BF1"/>
    <w:rsid w:val="00681258"/>
    <w:rsid w:val="00681EF5"/>
    <w:rsid w:val="00684F5E"/>
    <w:rsid w:val="00685F58"/>
    <w:rsid w:val="0068724F"/>
    <w:rsid w:val="00691240"/>
    <w:rsid w:val="00693358"/>
    <w:rsid w:val="0069770F"/>
    <w:rsid w:val="006A133D"/>
    <w:rsid w:val="006A1DEF"/>
    <w:rsid w:val="006A4640"/>
    <w:rsid w:val="006A4C4B"/>
    <w:rsid w:val="006A75F1"/>
    <w:rsid w:val="006A77EE"/>
    <w:rsid w:val="006A78BC"/>
    <w:rsid w:val="006A7C5B"/>
    <w:rsid w:val="006A7D3F"/>
    <w:rsid w:val="006A7ECE"/>
    <w:rsid w:val="006B3887"/>
    <w:rsid w:val="006B7B14"/>
    <w:rsid w:val="006C0963"/>
    <w:rsid w:val="006C4AF4"/>
    <w:rsid w:val="006C59B8"/>
    <w:rsid w:val="006D3F2F"/>
    <w:rsid w:val="006D4786"/>
    <w:rsid w:val="006E04D2"/>
    <w:rsid w:val="006E3536"/>
    <w:rsid w:val="006E478F"/>
    <w:rsid w:val="006F07FA"/>
    <w:rsid w:val="006F3C9D"/>
    <w:rsid w:val="006F54A6"/>
    <w:rsid w:val="006F5547"/>
    <w:rsid w:val="006F572E"/>
    <w:rsid w:val="006F6D2F"/>
    <w:rsid w:val="00702D73"/>
    <w:rsid w:val="0070342B"/>
    <w:rsid w:val="00704A4A"/>
    <w:rsid w:val="00706A9D"/>
    <w:rsid w:val="00714488"/>
    <w:rsid w:val="007251DF"/>
    <w:rsid w:val="007254A7"/>
    <w:rsid w:val="00732952"/>
    <w:rsid w:val="007416FF"/>
    <w:rsid w:val="00746331"/>
    <w:rsid w:val="0075650A"/>
    <w:rsid w:val="00764882"/>
    <w:rsid w:val="00770C59"/>
    <w:rsid w:val="00784F02"/>
    <w:rsid w:val="00785C53"/>
    <w:rsid w:val="00792F12"/>
    <w:rsid w:val="00794F82"/>
    <w:rsid w:val="0079514C"/>
    <w:rsid w:val="007A0363"/>
    <w:rsid w:val="007A2584"/>
    <w:rsid w:val="007A7FD4"/>
    <w:rsid w:val="007B41E8"/>
    <w:rsid w:val="007C3092"/>
    <w:rsid w:val="007C57D9"/>
    <w:rsid w:val="007D3250"/>
    <w:rsid w:val="007D4827"/>
    <w:rsid w:val="007E07B2"/>
    <w:rsid w:val="007E2FA2"/>
    <w:rsid w:val="007E4C26"/>
    <w:rsid w:val="007E57ED"/>
    <w:rsid w:val="007E5DDB"/>
    <w:rsid w:val="007E7C00"/>
    <w:rsid w:val="007F781A"/>
    <w:rsid w:val="00806A57"/>
    <w:rsid w:val="00811BB4"/>
    <w:rsid w:val="0081533C"/>
    <w:rsid w:val="00820CD8"/>
    <w:rsid w:val="00830F70"/>
    <w:rsid w:val="0083315B"/>
    <w:rsid w:val="008335D9"/>
    <w:rsid w:val="00840B4D"/>
    <w:rsid w:val="00847A27"/>
    <w:rsid w:val="0085439B"/>
    <w:rsid w:val="00866477"/>
    <w:rsid w:val="00867C5B"/>
    <w:rsid w:val="00885A1B"/>
    <w:rsid w:val="008861DC"/>
    <w:rsid w:val="0089026B"/>
    <w:rsid w:val="008919FE"/>
    <w:rsid w:val="00891BF4"/>
    <w:rsid w:val="00895193"/>
    <w:rsid w:val="008A03BE"/>
    <w:rsid w:val="008A2D48"/>
    <w:rsid w:val="008A67A6"/>
    <w:rsid w:val="008A742A"/>
    <w:rsid w:val="008B05C3"/>
    <w:rsid w:val="008B3945"/>
    <w:rsid w:val="008B4965"/>
    <w:rsid w:val="008C22CA"/>
    <w:rsid w:val="008D101C"/>
    <w:rsid w:val="008D1ABD"/>
    <w:rsid w:val="008D4B0A"/>
    <w:rsid w:val="008E4963"/>
    <w:rsid w:val="008E4FBF"/>
    <w:rsid w:val="008E53C6"/>
    <w:rsid w:val="008E76EB"/>
    <w:rsid w:val="008F104E"/>
    <w:rsid w:val="008F1947"/>
    <w:rsid w:val="008F4D84"/>
    <w:rsid w:val="008F70D1"/>
    <w:rsid w:val="0090137A"/>
    <w:rsid w:val="009018A8"/>
    <w:rsid w:val="00901AC4"/>
    <w:rsid w:val="00902897"/>
    <w:rsid w:val="00902AB2"/>
    <w:rsid w:val="00907245"/>
    <w:rsid w:val="00910E42"/>
    <w:rsid w:val="0091171B"/>
    <w:rsid w:val="009174BB"/>
    <w:rsid w:val="00917B44"/>
    <w:rsid w:val="00920B2B"/>
    <w:rsid w:val="009264A2"/>
    <w:rsid w:val="00932F46"/>
    <w:rsid w:val="009352D4"/>
    <w:rsid w:val="00936068"/>
    <w:rsid w:val="009517CC"/>
    <w:rsid w:val="00954C6E"/>
    <w:rsid w:val="009615D4"/>
    <w:rsid w:val="0096194D"/>
    <w:rsid w:val="00967564"/>
    <w:rsid w:val="00971221"/>
    <w:rsid w:val="00974677"/>
    <w:rsid w:val="009827C2"/>
    <w:rsid w:val="009866D0"/>
    <w:rsid w:val="0098732B"/>
    <w:rsid w:val="009915DB"/>
    <w:rsid w:val="00991779"/>
    <w:rsid w:val="009960CB"/>
    <w:rsid w:val="009A2F17"/>
    <w:rsid w:val="009A4DAB"/>
    <w:rsid w:val="009A5580"/>
    <w:rsid w:val="009A6341"/>
    <w:rsid w:val="009B1502"/>
    <w:rsid w:val="009B27A9"/>
    <w:rsid w:val="009B3BF2"/>
    <w:rsid w:val="009B3C30"/>
    <w:rsid w:val="009B56A0"/>
    <w:rsid w:val="009B7F34"/>
    <w:rsid w:val="009C006B"/>
    <w:rsid w:val="009C01F4"/>
    <w:rsid w:val="009C16F0"/>
    <w:rsid w:val="009C5432"/>
    <w:rsid w:val="009C748E"/>
    <w:rsid w:val="009D0291"/>
    <w:rsid w:val="009D24F5"/>
    <w:rsid w:val="009D4F2D"/>
    <w:rsid w:val="009D514E"/>
    <w:rsid w:val="009D57CF"/>
    <w:rsid w:val="009E1B2E"/>
    <w:rsid w:val="009F0F37"/>
    <w:rsid w:val="009F1343"/>
    <w:rsid w:val="009F6DF4"/>
    <w:rsid w:val="00A027CE"/>
    <w:rsid w:val="00A13664"/>
    <w:rsid w:val="00A16173"/>
    <w:rsid w:val="00A24EF4"/>
    <w:rsid w:val="00A268CD"/>
    <w:rsid w:val="00A27FD6"/>
    <w:rsid w:val="00A33747"/>
    <w:rsid w:val="00A34AD6"/>
    <w:rsid w:val="00A537FE"/>
    <w:rsid w:val="00A5407C"/>
    <w:rsid w:val="00A54603"/>
    <w:rsid w:val="00A54C0A"/>
    <w:rsid w:val="00A570A5"/>
    <w:rsid w:val="00A57BEA"/>
    <w:rsid w:val="00A66161"/>
    <w:rsid w:val="00A85D3F"/>
    <w:rsid w:val="00A87180"/>
    <w:rsid w:val="00A90151"/>
    <w:rsid w:val="00A9359B"/>
    <w:rsid w:val="00A94AFE"/>
    <w:rsid w:val="00AA163B"/>
    <w:rsid w:val="00AA3FBB"/>
    <w:rsid w:val="00AA6073"/>
    <w:rsid w:val="00AA6228"/>
    <w:rsid w:val="00AB5F12"/>
    <w:rsid w:val="00AC0558"/>
    <w:rsid w:val="00AC51DF"/>
    <w:rsid w:val="00AC7AA1"/>
    <w:rsid w:val="00AD7E4B"/>
    <w:rsid w:val="00AD7EC4"/>
    <w:rsid w:val="00AE23F2"/>
    <w:rsid w:val="00AE3E37"/>
    <w:rsid w:val="00AF17A8"/>
    <w:rsid w:val="00AF2097"/>
    <w:rsid w:val="00B05CA5"/>
    <w:rsid w:val="00B153EB"/>
    <w:rsid w:val="00B23603"/>
    <w:rsid w:val="00B24F20"/>
    <w:rsid w:val="00B251A4"/>
    <w:rsid w:val="00B255CB"/>
    <w:rsid w:val="00B27703"/>
    <w:rsid w:val="00B3282A"/>
    <w:rsid w:val="00B32D6C"/>
    <w:rsid w:val="00B3749D"/>
    <w:rsid w:val="00B41EB8"/>
    <w:rsid w:val="00B44685"/>
    <w:rsid w:val="00B4584D"/>
    <w:rsid w:val="00B60AD0"/>
    <w:rsid w:val="00B6283A"/>
    <w:rsid w:val="00B65DAA"/>
    <w:rsid w:val="00B66B2F"/>
    <w:rsid w:val="00B72DAD"/>
    <w:rsid w:val="00B74F7F"/>
    <w:rsid w:val="00B75B08"/>
    <w:rsid w:val="00B80C31"/>
    <w:rsid w:val="00B87859"/>
    <w:rsid w:val="00B91D47"/>
    <w:rsid w:val="00B93440"/>
    <w:rsid w:val="00BA07C0"/>
    <w:rsid w:val="00BA3CB8"/>
    <w:rsid w:val="00BA7623"/>
    <w:rsid w:val="00BB2F1A"/>
    <w:rsid w:val="00BB6A4A"/>
    <w:rsid w:val="00BC398F"/>
    <w:rsid w:val="00BD0A92"/>
    <w:rsid w:val="00BD1BCE"/>
    <w:rsid w:val="00BD2D27"/>
    <w:rsid w:val="00BE1322"/>
    <w:rsid w:val="00BF0ECB"/>
    <w:rsid w:val="00BF3493"/>
    <w:rsid w:val="00BF68C8"/>
    <w:rsid w:val="00C0109A"/>
    <w:rsid w:val="00C01E68"/>
    <w:rsid w:val="00C02C49"/>
    <w:rsid w:val="00C04C28"/>
    <w:rsid w:val="00C07C01"/>
    <w:rsid w:val="00C11924"/>
    <w:rsid w:val="00C14146"/>
    <w:rsid w:val="00C1443F"/>
    <w:rsid w:val="00C24633"/>
    <w:rsid w:val="00C326F9"/>
    <w:rsid w:val="00C33E72"/>
    <w:rsid w:val="00C37A29"/>
    <w:rsid w:val="00C41DED"/>
    <w:rsid w:val="00C42AFF"/>
    <w:rsid w:val="00C43131"/>
    <w:rsid w:val="00C548D6"/>
    <w:rsid w:val="00C5561D"/>
    <w:rsid w:val="00C55C51"/>
    <w:rsid w:val="00C56752"/>
    <w:rsid w:val="00C56FA6"/>
    <w:rsid w:val="00C6371A"/>
    <w:rsid w:val="00C67280"/>
    <w:rsid w:val="00C70EFC"/>
    <w:rsid w:val="00C82226"/>
    <w:rsid w:val="00C929F6"/>
    <w:rsid w:val="00C932F3"/>
    <w:rsid w:val="00C95E3F"/>
    <w:rsid w:val="00CC14A8"/>
    <w:rsid w:val="00CC5AF1"/>
    <w:rsid w:val="00CD0CEE"/>
    <w:rsid w:val="00CD3027"/>
    <w:rsid w:val="00CD42AE"/>
    <w:rsid w:val="00CD61EB"/>
    <w:rsid w:val="00CE1F67"/>
    <w:rsid w:val="00CF02F0"/>
    <w:rsid w:val="00CF0CDE"/>
    <w:rsid w:val="00CF0E77"/>
    <w:rsid w:val="00CF2544"/>
    <w:rsid w:val="00CF4B25"/>
    <w:rsid w:val="00CF51C1"/>
    <w:rsid w:val="00CF6485"/>
    <w:rsid w:val="00CF65F0"/>
    <w:rsid w:val="00CF6FF9"/>
    <w:rsid w:val="00D04339"/>
    <w:rsid w:val="00D13BB3"/>
    <w:rsid w:val="00D15B30"/>
    <w:rsid w:val="00D16A5C"/>
    <w:rsid w:val="00D16F74"/>
    <w:rsid w:val="00D208E3"/>
    <w:rsid w:val="00D23190"/>
    <w:rsid w:val="00D3051F"/>
    <w:rsid w:val="00D30D61"/>
    <w:rsid w:val="00D44099"/>
    <w:rsid w:val="00D567C3"/>
    <w:rsid w:val="00D57926"/>
    <w:rsid w:val="00D60649"/>
    <w:rsid w:val="00D60C07"/>
    <w:rsid w:val="00D61E88"/>
    <w:rsid w:val="00D71528"/>
    <w:rsid w:val="00D71DB5"/>
    <w:rsid w:val="00D75D4A"/>
    <w:rsid w:val="00D82889"/>
    <w:rsid w:val="00D836C0"/>
    <w:rsid w:val="00D83923"/>
    <w:rsid w:val="00D8478B"/>
    <w:rsid w:val="00D938C6"/>
    <w:rsid w:val="00D9419D"/>
    <w:rsid w:val="00DA4D1B"/>
    <w:rsid w:val="00DB40C3"/>
    <w:rsid w:val="00DB57F4"/>
    <w:rsid w:val="00DE153C"/>
    <w:rsid w:val="00DE315E"/>
    <w:rsid w:val="00DF249D"/>
    <w:rsid w:val="00DF4C70"/>
    <w:rsid w:val="00DF4E3E"/>
    <w:rsid w:val="00E01C53"/>
    <w:rsid w:val="00E02B5C"/>
    <w:rsid w:val="00E0453D"/>
    <w:rsid w:val="00E05FA6"/>
    <w:rsid w:val="00E111E6"/>
    <w:rsid w:val="00E133F5"/>
    <w:rsid w:val="00E16AF5"/>
    <w:rsid w:val="00E24208"/>
    <w:rsid w:val="00E25474"/>
    <w:rsid w:val="00E32F93"/>
    <w:rsid w:val="00E33965"/>
    <w:rsid w:val="00E3400E"/>
    <w:rsid w:val="00E37BD9"/>
    <w:rsid w:val="00E42E3C"/>
    <w:rsid w:val="00E4660F"/>
    <w:rsid w:val="00E47224"/>
    <w:rsid w:val="00E47FB6"/>
    <w:rsid w:val="00E52826"/>
    <w:rsid w:val="00E52FAF"/>
    <w:rsid w:val="00E54B2B"/>
    <w:rsid w:val="00E56789"/>
    <w:rsid w:val="00E80F52"/>
    <w:rsid w:val="00E93188"/>
    <w:rsid w:val="00EA1943"/>
    <w:rsid w:val="00EA3734"/>
    <w:rsid w:val="00EA4D07"/>
    <w:rsid w:val="00EB5232"/>
    <w:rsid w:val="00EB60F3"/>
    <w:rsid w:val="00EC2722"/>
    <w:rsid w:val="00EC7A0E"/>
    <w:rsid w:val="00ED241D"/>
    <w:rsid w:val="00ED324F"/>
    <w:rsid w:val="00ED60E8"/>
    <w:rsid w:val="00ED7795"/>
    <w:rsid w:val="00ED7B66"/>
    <w:rsid w:val="00EE277D"/>
    <w:rsid w:val="00EE3F92"/>
    <w:rsid w:val="00EE6F14"/>
    <w:rsid w:val="00EF3F23"/>
    <w:rsid w:val="00EF4060"/>
    <w:rsid w:val="00EF47F8"/>
    <w:rsid w:val="00EF5698"/>
    <w:rsid w:val="00F14335"/>
    <w:rsid w:val="00F16030"/>
    <w:rsid w:val="00F162D4"/>
    <w:rsid w:val="00F176C7"/>
    <w:rsid w:val="00F25FF4"/>
    <w:rsid w:val="00F260E7"/>
    <w:rsid w:val="00F4010B"/>
    <w:rsid w:val="00F43E3A"/>
    <w:rsid w:val="00F459F3"/>
    <w:rsid w:val="00F4636C"/>
    <w:rsid w:val="00F4702C"/>
    <w:rsid w:val="00F505B8"/>
    <w:rsid w:val="00F52282"/>
    <w:rsid w:val="00F53397"/>
    <w:rsid w:val="00F548F2"/>
    <w:rsid w:val="00F5715A"/>
    <w:rsid w:val="00F634F6"/>
    <w:rsid w:val="00F64292"/>
    <w:rsid w:val="00F64343"/>
    <w:rsid w:val="00F6718E"/>
    <w:rsid w:val="00F76D74"/>
    <w:rsid w:val="00F80734"/>
    <w:rsid w:val="00F80C5B"/>
    <w:rsid w:val="00F8331E"/>
    <w:rsid w:val="00F838F7"/>
    <w:rsid w:val="00F863F7"/>
    <w:rsid w:val="00F86A8D"/>
    <w:rsid w:val="00F87066"/>
    <w:rsid w:val="00F87B07"/>
    <w:rsid w:val="00F90745"/>
    <w:rsid w:val="00F93598"/>
    <w:rsid w:val="00F94087"/>
    <w:rsid w:val="00F94880"/>
    <w:rsid w:val="00FA0572"/>
    <w:rsid w:val="00FB0501"/>
    <w:rsid w:val="00FB0D65"/>
    <w:rsid w:val="00FB2AB0"/>
    <w:rsid w:val="00FB4A9F"/>
    <w:rsid w:val="00FB73C0"/>
    <w:rsid w:val="00FB74AB"/>
    <w:rsid w:val="00FC0565"/>
    <w:rsid w:val="00FC2D8B"/>
    <w:rsid w:val="00FD0FBF"/>
    <w:rsid w:val="00FD3306"/>
    <w:rsid w:val="00FE22FF"/>
    <w:rsid w:val="00FE57D8"/>
    <w:rsid w:val="00FE6AED"/>
    <w:rsid w:val="00FE7141"/>
    <w:rsid w:val="00FE75C4"/>
    <w:rsid w:val="00FF5A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B8C6C"/>
  <w15:chartTrackingRefBased/>
  <w15:docId w15:val="{BE95F218-81AD-496A-A7B5-7166BBF9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link w:val="ListBulletChar"/>
    <w:uiPriority w:val="99"/>
    <w:unhideWhenUsed/>
    <w:qFormat/>
    <w:rsid w:val="009B3C30"/>
    <w:pPr>
      <w:numPr>
        <w:numId w:val="8"/>
      </w:numPr>
      <w:contextualSpacing/>
    </w:pPr>
  </w:style>
  <w:style w:type="paragraph" w:styleId="ListBullet2">
    <w:name w:val="List Bullet 2"/>
    <w:basedOn w:val="Normal"/>
    <w:uiPriority w:val="99"/>
    <w:unhideWhenUsed/>
    <w:qFormat/>
    <w:rsid w:val="009B3C30"/>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9B3C30"/>
    <w:pPr>
      <w:numPr>
        <w:numId w:val="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2"/>
      </w:numPr>
    </w:pPr>
  </w:style>
  <w:style w:type="paragraph" w:styleId="ListBullet3">
    <w:name w:val="List Bullet 3"/>
    <w:aliases w:val="HV-List Bullet 3"/>
    <w:basedOn w:val="Normal"/>
    <w:uiPriority w:val="99"/>
    <w:unhideWhenUsed/>
    <w:rsid w:val="005237F0"/>
    <w:pPr>
      <w:numPr>
        <w:ilvl w:val="2"/>
        <w:numId w:val="8"/>
      </w:numPr>
      <w:contextualSpacing/>
    </w:pPr>
    <w:rPr>
      <w:sz w:val="24"/>
    </w:r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6"/>
      </w:numPr>
      <w:contextualSpacing/>
    </w:pPr>
  </w:style>
  <w:style w:type="paragraph" w:styleId="List2">
    <w:name w:val="List 2"/>
    <w:basedOn w:val="Normal"/>
    <w:uiPriority w:val="99"/>
    <w:unhideWhenUsed/>
    <w:qFormat/>
    <w:rsid w:val="00E25474"/>
    <w:pPr>
      <w:numPr>
        <w:ilvl w:val="1"/>
        <w:numId w:val="6"/>
      </w:numPr>
      <w:contextualSpacing/>
    </w:pPr>
  </w:style>
  <w:style w:type="numbering" w:customStyle="1" w:styleId="LetteredList">
    <w:name w:val="Lettered List"/>
    <w:uiPriority w:val="99"/>
    <w:rsid w:val="00E25474"/>
    <w:pPr>
      <w:numPr>
        <w:numId w:val="6"/>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FA0572"/>
    <w:pPr>
      <w:spacing w:after="0" w:line="240" w:lineRule="auto"/>
      <w:jc w:val="right"/>
    </w:pPr>
    <w:tblPr>
      <w:tblBorders>
        <w:top w:val="single" w:sz="24" w:space="0" w:color="004C96"/>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8"/>
      </w:numPr>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1021" w:hanging="1021"/>
    </w:pPr>
  </w:style>
  <w:style w:type="paragraph" w:customStyle="1" w:styleId="Heading4-Numbered">
    <w:name w:val="Heading 4 - Numbered"/>
    <w:basedOn w:val="Heading4"/>
    <w:link w:val="Heading4-NumberedChar"/>
    <w:uiPriority w:val="9"/>
    <w:qFormat/>
    <w:rsid w:val="001F37B8"/>
    <w:pPr>
      <w:keepNext w:val="0"/>
      <w:keepLines w:val="0"/>
      <w:spacing w:before="60"/>
      <w:ind w:left="1361" w:hanging="1361"/>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character" w:styleId="CommentReference">
    <w:name w:val="annotation reference"/>
    <w:basedOn w:val="DefaultParagraphFont"/>
    <w:uiPriority w:val="99"/>
    <w:semiHidden/>
    <w:unhideWhenUsed/>
    <w:rsid w:val="00561527"/>
    <w:rPr>
      <w:sz w:val="16"/>
      <w:szCs w:val="16"/>
    </w:rPr>
  </w:style>
  <w:style w:type="paragraph" w:styleId="CommentText">
    <w:name w:val="annotation text"/>
    <w:basedOn w:val="Normal"/>
    <w:link w:val="CommentTextChar"/>
    <w:uiPriority w:val="99"/>
    <w:unhideWhenUsed/>
    <w:rsid w:val="00561527"/>
    <w:rPr>
      <w:szCs w:val="20"/>
    </w:rPr>
  </w:style>
  <w:style w:type="character" w:customStyle="1" w:styleId="CommentTextChar">
    <w:name w:val="Comment Text Char"/>
    <w:basedOn w:val="DefaultParagraphFont"/>
    <w:link w:val="CommentText"/>
    <w:uiPriority w:val="99"/>
    <w:rsid w:val="00561527"/>
    <w:rPr>
      <w:sz w:val="20"/>
      <w:szCs w:val="20"/>
    </w:rPr>
  </w:style>
  <w:style w:type="paragraph" w:styleId="CommentSubject">
    <w:name w:val="annotation subject"/>
    <w:basedOn w:val="CommentText"/>
    <w:next w:val="CommentText"/>
    <w:link w:val="CommentSubjectChar"/>
    <w:uiPriority w:val="99"/>
    <w:semiHidden/>
    <w:unhideWhenUsed/>
    <w:rsid w:val="00561527"/>
    <w:rPr>
      <w:b/>
      <w:bCs/>
    </w:rPr>
  </w:style>
  <w:style w:type="character" w:customStyle="1" w:styleId="CommentSubjectChar">
    <w:name w:val="Comment Subject Char"/>
    <w:basedOn w:val="CommentTextChar"/>
    <w:link w:val="CommentSubject"/>
    <w:uiPriority w:val="99"/>
    <w:semiHidden/>
    <w:rsid w:val="00561527"/>
    <w:rPr>
      <w:b/>
      <w:bCs/>
      <w:sz w:val="20"/>
      <w:szCs w:val="20"/>
    </w:rPr>
  </w:style>
  <w:style w:type="character" w:styleId="UnresolvedMention">
    <w:name w:val="Unresolved Mention"/>
    <w:basedOn w:val="DefaultParagraphFont"/>
    <w:uiPriority w:val="99"/>
    <w:semiHidden/>
    <w:unhideWhenUsed/>
    <w:rsid w:val="000A46D5"/>
    <w:rPr>
      <w:color w:val="605E5C"/>
      <w:shd w:val="clear" w:color="auto" w:fill="E1DFDD"/>
    </w:rPr>
  </w:style>
  <w:style w:type="character" w:customStyle="1" w:styleId="wacimagecontainer">
    <w:name w:val="wacimagecontainer"/>
    <w:basedOn w:val="DefaultParagraphFont"/>
    <w:rsid w:val="009A4DAB"/>
  </w:style>
  <w:style w:type="paragraph" w:customStyle="1" w:styleId="HV-H1">
    <w:name w:val="HV-H1"/>
    <w:basedOn w:val="Heading1"/>
    <w:link w:val="HV-H1Char"/>
    <w:qFormat/>
    <w:rsid w:val="00294BFE"/>
    <w:rPr>
      <w:color w:val="000000"/>
      <w:sz w:val="44"/>
    </w:rPr>
  </w:style>
  <w:style w:type="character" w:customStyle="1" w:styleId="HV-H1Char">
    <w:name w:val="HV-H1 Char"/>
    <w:basedOn w:val="Heading1Char"/>
    <w:link w:val="HV-H1"/>
    <w:rsid w:val="00294BFE"/>
    <w:rPr>
      <w:rFonts w:asciiTheme="majorHAnsi" w:eastAsiaTheme="majorEastAsia" w:hAnsiTheme="majorHAnsi" w:cstheme="majorBidi"/>
      <w:b/>
      <w:color w:val="000000"/>
      <w:sz w:val="44"/>
      <w:szCs w:val="32"/>
    </w:rPr>
  </w:style>
  <w:style w:type="paragraph" w:customStyle="1" w:styleId="HV-H2">
    <w:name w:val="HV-H2"/>
    <w:basedOn w:val="Heading1"/>
    <w:link w:val="HV-H2Char"/>
    <w:qFormat/>
    <w:rsid w:val="00D836C0"/>
    <w:rPr>
      <w:color w:val="auto"/>
      <w:sz w:val="32"/>
    </w:rPr>
  </w:style>
  <w:style w:type="character" w:customStyle="1" w:styleId="HV-H2Char">
    <w:name w:val="HV-H2 Char"/>
    <w:basedOn w:val="Heading1Char"/>
    <w:link w:val="HV-H2"/>
    <w:rsid w:val="00D836C0"/>
    <w:rPr>
      <w:rFonts w:asciiTheme="majorHAnsi" w:eastAsiaTheme="majorEastAsia" w:hAnsiTheme="majorHAnsi" w:cstheme="majorBidi"/>
      <w:b/>
      <w:color w:val="53565A" w:themeColor="accent6"/>
      <w:sz w:val="32"/>
      <w:szCs w:val="32"/>
    </w:rPr>
  </w:style>
  <w:style w:type="paragraph" w:customStyle="1" w:styleId="HV-normal">
    <w:name w:val="HV-normal"/>
    <w:basedOn w:val="Normal"/>
    <w:link w:val="HV-normalChar"/>
    <w:qFormat/>
    <w:rsid w:val="00907245"/>
    <w:pPr>
      <w:spacing w:before="120"/>
    </w:pPr>
    <w:rPr>
      <w:sz w:val="24"/>
      <w:szCs w:val="24"/>
    </w:rPr>
  </w:style>
  <w:style w:type="character" w:customStyle="1" w:styleId="HV-normalChar">
    <w:name w:val="HV-normal Char"/>
    <w:basedOn w:val="DefaultParagraphFont"/>
    <w:link w:val="HV-normal"/>
    <w:rsid w:val="00907245"/>
    <w:rPr>
      <w:sz w:val="24"/>
      <w:szCs w:val="24"/>
    </w:rPr>
  </w:style>
  <w:style w:type="paragraph" w:customStyle="1" w:styleId="HV-H3">
    <w:name w:val="HV-H3"/>
    <w:basedOn w:val="Heading2"/>
    <w:link w:val="HV-H3Char"/>
    <w:qFormat/>
    <w:rsid w:val="00907245"/>
    <w:rPr>
      <w:sz w:val="28"/>
    </w:rPr>
  </w:style>
  <w:style w:type="character" w:customStyle="1" w:styleId="HV-H3Char">
    <w:name w:val="HV-H3 Char"/>
    <w:basedOn w:val="Heading2Char"/>
    <w:link w:val="HV-H3"/>
    <w:rsid w:val="00907245"/>
    <w:rPr>
      <w:rFonts w:asciiTheme="majorHAnsi" w:eastAsiaTheme="majorEastAsia" w:hAnsiTheme="majorHAnsi" w:cstheme="majorBidi"/>
      <w:b/>
      <w:sz w:val="28"/>
      <w:szCs w:val="26"/>
    </w:rPr>
  </w:style>
  <w:style w:type="paragraph" w:customStyle="1" w:styleId="HV-list">
    <w:name w:val="HV-list"/>
    <w:basedOn w:val="ListBullet"/>
    <w:link w:val="HV-listChar"/>
    <w:qFormat/>
    <w:rsid w:val="00C56FA6"/>
    <w:pPr>
      <w:tabs>
        <w:tab w:val="left" w:pos="284"/>
        <w:tab w:val="left" w:pos="567"/>
        <w:tab w:val="left" w:pos="851"/>
        <w:tab w:val="left" w:pos="1134"/>
      </w:tabs>
      <w:spacing w:before="60"/>
    </w:pPr>
    <w:rPr>
      <w:sz w:val="24"/>
    </w:rPr>
  </w:style>
  <w:style w:type="character" w:customStyle="1" w:styleId="ListBulletChar">
    <w:name w:val="List Bullet Char"/>
    <w:basedOn w:val="DefaultParagraphFont"/>
    <w:link w:val="ListBullet"/>
    <w:uiPriority w:val="99"/>
    <w:rsid w:val="00907245"/>
    <w:rPr>
      <w:sz w:val="20"/>
    </w:rPr>
  </w:style>
  <w:style w:type="character" w:customStyle="1" w:styleId="HV-listChar">
    <w:name w:val="HV-list Char"/>
    <w:basedOn w:val="ListBulletChar"/>
    <w:link w:val="HV-list"/>
    <w:rsid w:val="00C56FA6"/>
    <w:rPr>
      <w:sz w:val="24"/>
    </w:rPr>
  </w:style>
  <w:style w:type="numbering" w:customStyle="1" w:styleId="HV-sublist">
    <w:name w:val="HV-sublist"/>
    <w:basedOn w:val="Bullets"/>
    <w:uiPriority w:val="99"/>
    <w:rsid w:val="005237F0"/>
    <w:pPr>
      <w:numPr>
        <w:numId w:val="17"/>
      </w:numPr>
    </w:pPr>
  </w:style>
  <w:style w:type="character" w:styleId="Strong">
    <w:name w:val="Strong"/>
    <w:basedOn w:val="DefaultParagraphFont"/>
    <w:uiPriority w:val="22"/>
    <w:qFormat/>
    <w:rsid w:val="00FE7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2e\Downloads\DTP_Document_A4%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ADFBA3546444BB69416B30FA24187"/>
        <w:category>
          <w:name w:val="General"/>
          <w:gallery w:val="placeholder"/>
        </w:category>
        <w:types>
          <w:type w:val="bbPlcHdr"/>
        </w:types>
        <w:behaviors>
          <w:behavior w:val="content"/>
        </w:behaviors>
        <w:guid w:val="{D2ECD7F7-0AEE-4AD2-B0E4-2ED0EF429D49}"/>
      </w:docPartPr>
      <w:docPartBody>
        <w:p w:rsidR="00314BB8" w:rsidRDefault="00E41EBE" w:rsidP="00E41EBE">
          <w:pPr>
            <w:pStyle w:val="F24ADFBA3546444BB69416B30FA24187"/>
          </w:pPr>
          <w:r w:rsidRPr="00902AB2">
            <w:t>[Meeting Name or Title]</w:t>
          </w:r>
        </w:p>
      </w:docPartBody>
    </w:docPart>
    <w:docPart>
      <w:docPartPr>
        <w:name w:val="2594C32C6F054FA08353DB1D0B38B2C4"/>
        <w:category>
          <w:name w:val="General"/>
          <w:gallery w:val="placeholder"/>
        </w:category>
        <w:types>
          <w:type w:val="bbPlcHdr"/>
        </w:types>
        <w:behaviors>
          <w:behavior w:val="content"/>
        </w:behaviors>
        <w:guid w:val="{844E3507-3138-410D-8B24-451B436AA7F7}"/>
      </w:docPartPr>
      <w:docPartBody>
        <w:p w:rsidR="00314BB8" w:rsidRDefault="00E41EBE" w:rsidP="00E41EBE">
          <w:pPr>
            <w:pStyle w:val="2594C32C6F054FA08353DB1D0B38B2C4"/>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B8"/>
    <w:rsid w:val="00095F42"/>
    <w:rsid w:val="001D316A"/>
    <w:rsid w:val="002C1D1E"/>
    <w:rsid w:val="002D1D48"/>
    <w:rsid w:val="00314BB8"/>
    <w:rsid w:val="00477D4E"/>
    <w:rsid w:val="005F644C"/>
    <w:rsid w:val="006A4640"/>
    <w:rsid w:val="008A59C9"/>
    <w:rsid w:val="00AC027A"/>
    <w:rsid w:val="00E41EBE"/>
    <w:rsid w:val="00EE0B63"/>
    <w:rsid w:val="00FE5B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ADFBA3546444BB69416B30FA24187">
    <w:name w:val="F24ADFBA3546444BB69416B30FA24187"/>
    <w:rsid w:val="00E41EBE"/>
  </w:style>
  <w:style w:type="paragraph" w:customStyle="1" w:styleId="2594C32C6F054FA08353DB1D0B38B2C4">
    <w:name w:val="2594C32C6F054FA08353DB1D0B38B2C4"/>
    <w:rsid w:val="00E41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C7DE4D4B5494B9DA3F75E80036216" ma:contentTypeVersion="13" ma:contentTypeDescription="Create a new document." ma:contentTypeScope="" ma:versionID="c8add7b2132b02d137ab9c62fa6b37b3">
  <xsd:schema xmlns:xsd="http://www.w3.org/2001/XMLSchema" xmlns:xs="http://www.w3.org/2001/XMLSchema" xmlns:p="http://schemas.microsoft.com/office/2006/metadata/properties" xmlns:ns2="8d7c4a74-92cd-4809-b8e2-4296b6c55ca5" xmlns:ns3="d326f73d-938b-45bf-9865-23662e342a27" targetNamespace="http://schemas.microsoft.com/office/2006/metadata/properties" ma:root="true" ma:fieldsID="d4878880a16ed547ea2d7ccb81e1e9fc" ns2:_="" ns3:_="">
    <xsd:import namespace="8d7c4a74-92cd-4809-b8e2-4296b6c55ca5"/>
    <xsd:import namespace="d326f73d-938b-45bf-9865-23662e342a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4a74-92cd-4809-b8e2-4296b6c55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39827-7633-4725-95e2-462bd363dd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6f73d-938b-45bf-9865-23662e342a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f9c1b-a0ff-4d7b-b547-3aefee41a01c}" ma:internalName="TaxCatchAll" ma:showField="CatchAllData" ma:web="d326f73d-938b-45bf-9865-23662e342a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26f73d-938b-45bf-9865-23662e342a27" xsi:nil="true"/>
    <lcf76f155ced4ddcb4097134ff3c332f xmlns="8d7c4a74-92cd-4809-b8e2-4296b6c55c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79FA-5E0C-4193-B1A8-E3AE4B99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4a74-92cd-4809-b8e2-4296b6c55ca5"/>
    <ds:schemaRef ds:uri="d326f73d-938b-45bf-9865-23662e342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d326f73d-938b-45bf-9865-23662e342a27"/>
    <ds:schemaRef ds:uri="8d7c4a74-92cd-4809-b8e2-4296b6c55ca5"/>
  </ds:schemaRefs>
</ds:datastoreItem>
</file>

<file path=customXml/itemProps3.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Metadata/LabelInfo.xml><?xml version="1.0" encoding="utf-8"?>
<clbl:labelList xmlns:clbl="http://schemas.microsoft.com/office/2020/mipLabelMetadata">
  <clbl:label id="{906fd932-e23a-4c56-b72d-cd1ac85ce494}" enabled="1" method="Privileged" siteId="{5094c7a7-0748-466e-941e-72882c3097ba}" removed="0"/>
</clbl:labelList>
</file>

<file path=docProps/app.xml><?xml version="1.0" encoding="utf-8"?>
<Properties xmlns="http://schemas.openxmlformats.org/officeDocument/2006/extended-properties" xmlns:vt="http://schemas.openxmlformats.org/officeDocument/2006/docPropsVTypes">
  <Template>DTP_Document_A4 (1).dotx</Template>
  <TotalTime>182</TotalTime>
  <Pages>7</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Technical note 8 - 2024</dc:subject>
  <dc:creator>Kate Bradley (DELWP)</dc:creator>
  <cp:keywords/>
  <dc:description/>
  <cp:lastModifiedBy>Joanna Lyngcoln (DTP)</cp:lastModifiedBy>
  <cp:revision>104</cp:revision>
  <cp:lastPrinted>2022-12-28T03:22:00Z</cp:lastPrinted>
  <dcterms:created xsi:type="dcterms:W3CDTF">2024-05-29T22:24:00Z</dcterms:created>
  <dcterms:modified xsi:type="dcterms:W3CDTF">2024-06-07T04:17:00Z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0x010100DFDC7DE4D4B5494B9DA3F75E80036216</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2024-02-13T21:28:58Z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91820519-be39-425b-a96f-ca69895146d3</vt:lpwstr>
  </property>
  <property fmtid="{D5CDD505-2E9C-101B-9397-08002B2CF9AE}" pid="10" name="MSIP_Label_4257e2ab-f512-40e2-9c9a-c64247360765_ContentBits">
    <vt:lpwstr>2</vt:lpwstr>
  </property>
</Properties>
</file>